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FC4" w:rsidRDefault="004D6FC4" w:rsidP="00564A01">
      <w:pPr>
        <w:pStyle w:val="a4"/>
        <w:spacing w:line="360" w:lineRule="auto"/>
        <w:ind w:left="0" w:right="113" w:firstLine="46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64A01" w:rsidRPr="00564A01" w:rsidRDefault="00564A01" w:rsidP="00564A01">
      <w:pPr>
        <w:pStyle w:val="a4"/>
        <w:spacing w:line="360" w:lineRule="auto"/>
        <w:ind w:left="0" w:right="113" w:firstLine="46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4A01">
        <w:rPr>
          <w:rFonts w:ascii="Times New Roman" w:hAnsi="Times New Roman" w:cs="Times New Roman"/>
          <w:b w:val="0"/>
          <w:sz w:val="28"/>
          <w:szCs w:val="28"/>
        </w:rPr>
        <w:t>Взаимодействие Фонда и получателя финансовых услуг может осуществляться с использованием следующих способов связи:</w:t>
      </w:r>
    </w:p>
    <w:p w:rsidR="0014432E" w:rsidRPr="00773946" w:rsidRDefault="0014432E">
      <w:pPr>
        <w:pStyle w:val="a3"/>
        <w:spacing w:before="4"/>
        <w:ind w:left="0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7E043A" w:rsidRPr="007E043A" w:rsidRDefault="007E043A" w:rsidP="007E043A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E043A">
        <w:rPr>
          <w:rFonts w:ascii="Times New Roman" w:hAnsi="Times New Roman" w:cs="Times New Roman"/>
          <w:sz w:val="28"/>
          <w:szCs w:val="28"/>
        </w:rPr>
        <w:t>Личные обращения по месту нахождения офисов АО «НПФ «</w:t>
      </w:r>
      <w:r w:rsidR="00DF7FFD">
        <w:rPr>
          <w:rFonts w:ascii="Times New Roman" w:hAnsi="Times New Roman" w:cs="Times New Roman"/>
          <w:sz w:val="28"/>
          <w:szCs w:val="28"/>
        </w:rPr>
        <w:t>ВЭФ</w:t>
      </w:r>
      <w:r w:rsidR="00DF7FFD" w:rsidRPr="00DF7FFD">
        <w:rPr>
          <w:rFonts w:ascii="Times New Roman" w:hAnsi="Times New Roman" w:cs="Times New Roman"/>
          <w:sz w:val="28"/>
          <w:szCs w:val="28"/>
        </w:rPr>
        <w:t>.</w:t>
      </w:r>
      <w:r w:rsidR="00DF7FFD">
        <w:rPr>
          <w:rFonts w:ascii="Times New Roman" w:hAnsi="Times New Roman" w:cs="Times New Roman"/>
          <w:sz w:val="28"/>
          <w:szCs w:val="28"/>
        </w:rPr>
        <w:t>Русские Фонды</w:t>
      </w:r>
      <w:r w:rsidRPr="007E043A">
        <w:rPr>
          <w:rFonts w:ascii="Times New Roman" w:hAnsi="Times New Roman" w:cs="Times New Roman"/>
          <w:sz w:val="28"/>
          <w:szCs w:val="28"/>
        </w:rPr>
        <w:t>»:</w:t>
      </w:r>
    </w:p>
    <w:p w:rsidR="007E043A" w:rsidRPr="007E043A" w:rsidRDefault="007E043A" w:rsidP="007E043A">
      <w:pPr>
        <w:ind w:left="102"/>
        <w:rPr>
          <w:rFonts w:ascii="Times New Roman" w:hAnsi="Times New Roman" w:cs="Times New Roman"/>
          <w:sz w:val="28"/>
          <w:szCs w:val="28"/>
        </w:rPr>
      </w:pPr>
    </w:p>
    <w:p w:rsidR="00DF7FFD" w:rsidRDefault="00DF7FFD" w:rsidP="00DF7FFD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F7FFD">
        <w:rPr>
          <w:rFonts w:ascii="Times New Roman" w:hAnsi="Times New Roman" w:cs="Times New Roman"/>
          <w:b/>
          <w:bCs/>
          <w:sz w:val="28"/>
          <w:szCs w:val="28"/>
        </w:rPr>
        <w:t>Адрес головного офиса в г. Москве:</w:t>
      </w:r>
      <w:r w:rsidRPr="00DF7FFD">
        <w:rPr>
          <w:rFonts w:ascii="Times New Roman" w:hAnsi="Times New Roman" w:cs="Times New Roman"/>
          <w:sz w:val="28"/>
          <w:szCs w:val="28"/>
        </w:rPr>
        <w:t xml:space="preserve"> 121151, г. Москва, наб. Тараса Шевченко, д. 23А, этаж 19, </w:t>
      </w:r>
      <w:proofErr w:type="spellStart"/>
      <w:r w:rsidRPr="00DF7FFD">
        <w:rPr>
          <w:rFonts w:ascii="Times New Roman" w:hAnsi="Times New Roman" w:cs="Times New Roman"/>
          <w:sz w:val="28"/>
          <w:szCs w:val="28"/>
        </w:rPr>
        <w:t>помещ</w:t>
      </w:r>
      <w:proofErr w:type="spellEnd"/>
      <w:r w:rsidRPr="00DF7FFD">
        <w:rPr>
          <w:rFonts w:ascii="Times New Roman" w:hAnsi="Times New Roman" w:cs="Times New Roman"/>
          <w:sz w:val="28"/>
          <w:szCs w:val="28"/>
        </w:rPr>
        <w:t>. I, ком. 19</w:t>
      </w:r>
    </w:p>
    <w:p w:rsidR="00DF7FFD" w:rsidRDefault="00DF7FFD" w:rsidP="00DF7FFD">
      <w:pPr>
        <w:pStyle w:val="a5"/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DF7FFD" w:rsidRDefault="00DF7FFD" w:rsidP="00DF7FFD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F7FFD">
        <w:rPr>
          <w:rFonts w:ascii="Times New Roman" w:hAnsi="Times New Roman" w:cs="Times New Roman"/>
          <w:b/>
          <w:bCs/>
          <w:sz w:val="28"/>
          <w:szCs w:val="28"/>
        </w:rPr>
        <w:t>Адрес в г. Оренбурге</w:t>
      </w:r>
      <w:r w:rsidRPr="00DF7FFD">
        <w:rPr>
          <w:rFonts w:ascii="Times New Roman" w:hAnsi="Times New Roman" w:cs="Times New Roman"/>
          <w:sz w:val="28"/>
          <w:szCs w:val="28"/>
        </w:rPr>
        <w:t>: 460000, г. Оренбург, ул. Комсомольская, 14, стр.1</w:t>
      </w:r>
    </w:p>
    <w:p w:rsidR="004835F2" w:rsidRPr="004835F2" w:rsidRDefault="004835F2" w:rsidP="004835F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F7FFD" w:rsidRPr="00DF7FFD" w:rsidRDefault="00DF7FFD" w:rsidP="00DF7FFD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F7FFD">
        <w:rPr>
          <w:rFonts w:ascii="Times New Roman" w:hAnsi="Times New Roman" w:cs="Times New Roman"/>
          <w:b/>
          <w:bCs/>
          <w:sz w:val="28"/>
          <w:szCs w:val="28"/>
        </w:rPr>
        <w:t>Адрес в г. Тольятти: </w:t>
      </w:r>
      <w:r w:rsidRPr="00DF7FFD">
        <w:rPr>
          <w:rFonts w:ascii="Times New Roman" w:hAnsi="Times New Roman" w:cs="Times New Roman"/>
          <w:sz w:val="28"/>
          <w:szCs w:val="28"/>
        </w:rPr>
        <w:t>445022, г. Тольятти, ул. Ленина, д. 44, стр. 3, офис 209                                 </w:t>
      </w:r>
      <w:r w:rsidRPr="00DF7FFD">
        <w:rPr>
          <w:rFonts w:ascii="Times New Roman" w:hAnsi="Times New Roman" w:cs="Times New Roman"/>
          <w:sz w:val="28"/>
          <w:szCs w:val="28"/>
        </w:rPr>
        <w:br/>
      </w:r>
    </w:p>
    <w:p w:rsidR="007E043A" w:rsidRDefault="00DF7FFD" w:rsidP="00DF7FFD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F7FFD">
        <w:rPr>
          <w:rFonts w:ascii="Times New Roman" w:hAnsi="Times New Roman" w:cs="Times New Roman"/>
          <w:b/>
          <w:bCs/>
          <w:sz w:val="28"/>
          <w:szCs w:val="28"/>
        </w:rPr>
        <w:t>Адрес в г. Челябинске: </w:t>
      </w:r>
      <w:r w:rsidRPr="00DF7FFD">
        <w:rPr>
          <w:rFonts w:ascii="Times New Roman" w:hAnsi="Times New Roman" w:cs="Times New Roman"/>
          <w:sz w:val="28"/>
          <w:szCs w:val="28"/>
        </w:rPr>
        <w:t>454091</w:t>
      </w:r>
      <w:r w:rsidRPr="00DF7FFD">
        <w:rPr>
          <w:rFonts w:ascii="Times New Roman" w:hAnsi="Times New Roman" w:cs="Times New Roman"/>
          <w:b/>
          <w:bCs/>
          <w:sz w:val="28"/>
          <w:szCs w:val="28"/>
        </w:rPr>
        <w:t>, </w:t>
      </w:r>
      <w:r w:rsidRPr="00DF7FFD">
        <w:rPr>
          <w:rFonts w:ascii="Times New Roman" w:hAnsi="Times New Roman" w:cs="Times New Roman"/>
          <w:sz w:val="28"/>
          <w:szCs w:val="28"/>
        </w:rPr>
        <w:t>г. Челябинск, ул. Кирова, д. 159, офис 1211</w:t>
      </w:r>
    </w:p>
    <w:p w:rsidR="00DF7FFD" w:rsidRPr="00DF7FFD" w:rsidRDefault="00DF7FFD" w:rsidP="00DF7FFD">
      <w:pPr>
        <w:pStyle w:val="a5"/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14432E" w:rsidRPr="007E043A" w:rsidRDefault="007E043A" w:rsidP="007E043A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Электронные</w:t>
      </w:r>
      <w:r w:rsidR="00773946" w:rsidRPr="007E043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773946" w:rsidRPr="007E043A">
        <w:rPr>
          <w:rFonts w:ascii="Times New Roman" w:hAnsi="Times New Roman" w:cs="Times New Roman"/>
          <w:sz w:val="28"/>
          <w:szCs w:val="28"/>
        </w:rPr>
        <w:t>обращени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73946" w:rsidRPr="007E043A">
        <w:rPr>
          <w:rFonts w:ascii="Times New Roman" w:hAnsi="Times New Roman" w:cs="Times New Roman"/>
          <w:sz w:val="28"/>
          <w:szCs w:val="28"/>
        </w:rPr>
        <w:t>:</w:t>
      </w:r>
      <w:r w:rsidR="00773946" w:rsidRPr="007E043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F7FFD">
        <w:rPr>
          <w:rFonts w:ascii="Times New Roman" w:hAnsi="Times New Roman" w:cs="Times New Roman"/>
          <w:spacing w:val="-6"/>
          <w:sz w:val="28"/>
          <w:szCs w:val="28"/>
          <w:lang w:val="en-US"/>
        </w:rPr>
        <w:t>info</w:t>
      </w:r>
      <w:r w:rsidR="00DF7FFD" w:rsidRPr="00DF7FFD">
        <w:rPr>
          <w:rFonts w:ascii="Times New Roman" w:hAnsi="Times New Roman" w:cs="Times New Roman"/>
          <w:spacing w:val="-6"/>
          <w:sz w:val="28"/>
          <w:szCs w:val="28"/>
        </w:rPr>
        <w:t>@</w:t>
      </w:r>
      <w:proofErr w:type="spellStart"/>
      <w:r w:rsidR="00DF7FFD">
        <w:rPr>
          <w:rFonts w:ascii="Times New Roman" w:hAnsi="Times New Roman" w:cs="Times New Roman"/>
          <w:spacing w:val="-6"/>
          <w:sz w:val="28"/>
          <w:szCs w:val="28"/>
          <w:lang w:val="en-US"/>
        </w:rPr>
        <w:t>npfvef</w:t>
      </w:r>
      <w:proofErr w:type="spellEnd"/>
      <w:r w:rsidR="00DF7FFD" w:rsidRPr="00DF7FFD">
        <w:rPr>
          <w:rFonts w:ascii="Times New Roman" w:hAnsi="Times New Roman" w:cs="Times New Roman"/>
          <w:spacing w:val="-6"/>
          <w:sz w:val="28"/>
          <w:szCs w:val="28"/>
        </w:rPr>
        <w:t>.</w:t>
      </w:r>
      <w:proofErr w:type="spellStart"/>
      <w:r w:rsidR="00DF7FFD">
        <w:rPr>
          <w:rFonts w:ascii="Times New Roman" w:hAnsi="Times New Roman" w:cs="Times New Roman"/>
          <w:spacing w:val="-6"/>
          <w:sz w:val="28"/>
          <w:szCs w:val="28"/>
          <w:lang w:val="en-US"/>
        </w:rPr>
        <w:t>ru</w:t>
      </w:r>
      <w:proofErr w:type="spellEnd"/>
    </w:p>
    <w:p w:rsidR="0014432E" w:rsidRPr="00773946" w:rsidRDefault="0014432E">
      <w:pPr>
        <w:pStyle w:val="a3"/>
        <w:spacing w:before="8"/>
        <w:ind w:left="0"/>
        <w:rPr>
          <w:rFonts w:ascii="Times New Roman" w:hAnsi="Times New Roman" w:cs="Times New Roman"/>
          <w:i w:val="0"/>
          <w:sz w:val="28"/>
          <w:szCs w:val="28"/>
        </w:rPr>
      </w:pPr>
    </w:p>
    <w:p w:rsidR="0014432E" w:rsidRPr="007E043A" w:rsidRDefault="007E043A" w:rsidP="00564A01">
      <w:pPr>
        <w:pStyle w:val="a5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73946" w:rsidRPr="007E043A">
        <w:rPr>
          <w:rFonts w:ascii="Times New Roman" w:hAnsi="Times New Roman" w:cs="Times New Roman"/>
          <w:sz w:val="28"/>
          <w:szCs w:val="28"/>
        </w:rPr>
        <w:t>очтовы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73946" w:rsidRPr="007E043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773946" w:rsidRPr="007E043A">
        <w:rPr>
          <w:rFonts w:ascii="Times New Roman" w:hAnsi="Times New Roman" w:cs="Times New Roman"/>
          <w:sz w:val="28"/>
          <w:szCs w:val="28"/>
        </w:rPr>
        <w:t>отправлени</w:t>
      </w:r>
      <w:r>
        <w:rPr>
          <w:rFonts w:ascii="Times New Roman" w:hAnsi="Times New Roman" w:cs="Times New Roman"/>
          <w:sz w:val="28"/>
          <w:szCs w:val="28"/>
        </w:rPr>
        <w:t>я по адресу</w:t>
      </w:r>
      <w:r w:rsidR="00773946" w:rsidRPr="007E043A">
        <w:rPr>
          <w:rFonts w:ascii="Times New Roman" w:hAnsi="Times New Roman" w:cs="Times New Roman"/>
          <w:sz w:val="28"/>
          <w:szCs w:val="28"/>
        </w:rPr>
        <w:t>:</w:t>
      </w:r>
      <w:r w:rsidR="00773946" w:rsidRPr="007E043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73946" w:rsidRPr="007E043A">
        <w:rPr>
          <w:rFonts w:ascii="Times New Roman" w:hAnsi="Times New Roman" w:cs="Times New Roman"/>
          <w:sz w:val="28"/>
          <w:szCs w:val="28"/>
        </w:rPr>
        <w:t>460000,</w:t>
      </w:r>
      <w:r w:rsidR="00773946" w:rsidRPr="007E043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73946" w:rsidRPr="007E043A">
        <w:rPr>
          <w:rFonts w:ascii="Times New Roman" w:hAnsi="Times New Roman" w:cs="Times New Roman"/>
          <w:sz w:val="28"/>
          <w:szCs w:val="28"/>
        </w:rPr>
        <w:t>г.</w:t>
      </w:r>
      <w:r w:rsidR="00773946" w:rsidRPr="007E043A">
        <w:rPr>
          <w:rFonts w:ascii="Times New Roman" w:hAnsi="Times New Roman" w:cs="Times New Roman"/>
          <w:spacing w:val="-6"/>
          <w:sz w:val="28"/>
          <w:szCs w:val="28"/>
        </w:rPr>
        <w:t xml:space="preserve"> Оренбург,</w:t>
      </w:r>
      <w:r w:rsidR="00773946" w:rsidRPr="007E043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773946" w:rsidRPr="007E043A">
        <w:rPr>
          <w:rFonts w:ascii="Times New Roman" w:hAnsi="Times New Roman" w:cs="Times New Roman"/>
          <w:sz w:val="28"/>
          <w:szCs w:val="28"/>
        </w:rPr>
        <w:t>ул.</w:t>
      </w:r>
      <w:r w:rsidR="00773946" w:rsidRPr="007E043A">
        <w:rPr>
          <w:rFonts w:ascii="Times New Roman" w:hAnsi="Times New Roman" w:cs="Times New Roman"/>
          <w:spacing w:val="-5"/>
          <w:sz w:val="28"/>
          <w:szCs w:val="28"/>
        </w:rPr>
        <w:t xml:space="preserve"> Комсомольская, 14, стр. 1</w:t>
      </w:r>
      <w:r w:rsidR="00564A01"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:rsidR="00462B43" w:rsidRDefault="00462B43" w:rsidP="00564A01">
      <w:pPr>
        <w:spacing w:line="276" w:lineRule="auto"/>
        <w:ind w:left="102"/>
        <w:rPr>
          <w:rFonts w:ascii="Times New Roman" w:hAnsi="Times New Roman" w:cs="Times New Roman"/>
          <w:spacing w:val="-5"/>
          <w:sz w:val="28"/>
          <w:szCs w:val="28"/>
        </w:rPr>
      </w:pPr>
    </w:p>
    <w:p w:rsidR="00462B43" w:rsidRPr="00564A01" w:rsidRDefault="00564A01" w:rsidP="00564A01">
      <w:pPr>
        <w:pStyle w:val="a5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Телефонные переговоры. </w:t>
      </w:r>
      <w:r w:rsidR="00462B43" w:rsidRPr="007E043A">
        <w:rPr>
          <w:rFonts w:ascii="Times New Roman" w:hAnsi="Times New Roman" w:cs="Times New Roman"/>
          <w:spacing w:val="-5"/>
          <w:sz w:val="28"/>
          <w:szCs w:val="28"/>
        </w:rPr>
        <w:t>Телефон горячей линии: 8-800-100-32-42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(в рабочее время Фонда).</w:t>
      </w:r>
    </w:p>
    <w:p w:rsidR="00564A01" w:rsidRPr="00564A01" w:rsidRDefault="00564A01" w:rsidP="00564A0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64A01" w:rsidRPr="007E043A" w:rsidRDefault="00564A01" w:rsidP="00564A01">
      <w:pPr>
        <w:pStyle w:val="a5"/>
        <w:spacing w:line="276" w:lineRule="auto"/>
        <w:ind w:left="462" w:firstLine="0"/>
        <w:rPr>
          <w:rFonts w:ascii="Times New Roman" w:hAnsi="Times New Roman" w:cs="Times New Roman"/>
          <w:sz w:val="28"/>
          <w:szCs w:val="28"/>
        </w:rPr>
      </w:pPr>
    </w:p>
    <w:p w:rsidR="00773946" w:rsidRDefault="00773946" w:rsidP="00564A01">
      <w:pPr>
        <w:spacing w:line="276" w:lineRule="auto"/>
        <w:ind w:left="102"/>
        <w:rPr>
          <w:rFonts w:ascii="Microsoft Sans Serif" w:hAnsi="Microsoft Sans Serif"/>
          <w:sz w:val="20"/>
        </w:rPr>
      </w:pPr>
    </w:p>
    <w:p w:rsidR="00773946" w:rsidRPr="004D6FC4" w:rsidRDefault="008C2AFD" w:rsidP="008C2AFD">
      <w:pPr>
        <w:spacing w:line="276" w:lineRule="auto"/>
        <w:ind w:firstLine="102"/>
        <w:rPr>
          <w:rStyle w:val="a6"/>
          <w:bCs/>
          <w:color w:val="000000" w:themeColor="text1"/>
          <w:u w:val="none"/>
        </w:rPr>
      </w:pPr>
      <w:r w:rsidRPr="008C2AFD">
        <w:rPr>
          <w:rFonts w:ascii="Times New Roman" w:hAnsi="Times New Roman" w:cs="Times New Roman"/>
          <w:sz w:val="28"/>
          <w:szCs w:val="28"/>
        </w:rPr>
        <w:t>Для выбора способа связи с Фондом получателю финансовых услуг необходим</w:t>
      </w:r>
      <w:r>
        <w:rPr>
          <w:rFonts w:ascii="Times New Roman" w:hAnsi="Times New Roman" w:cs="Times New Roman"/>
          <w:sz w:val="28"/>
          <w:szCs w:val="28"/>
        </w:rPr>
        <w:t xml:space="preserve">о заполнить и направить в Фонд </w:t>
      </w:r>
      <w:hyperlink r:id="rId5" w:history="1">
        <w:r w:rsidRPr="004D6FC4">
          <w:rPr>
            <w:rStyle w:val="a6"/>
            <w:b/>
            <w:bCs/>
            <w:color w:val="000000" w:themeColor="text1"/>
          </w:rPr>
          <w:t>Заявление получателя финансовых услуг о выборе способа связи Фонда с получателем финансовых услуг</w:t>
        </w:r>
      </w:hyperlink>
      <w:r w:rsidR="004D6FC4">
        <w:rPr>
          <w:rStyle w:val="a6"/>
          <w:b/>
          <w:bCs/>
          <w:color w:val="000000" w:themeColor="text1"/>
        </w:rPr>
        <w:t xml:space="preserve"> (</w:t>
      </w:r>
      <w:r w:rsidR="004D6FC4" w:rsidRPr="004D6FC4">
        <w:rPr>
          <w:rStyle w:val="a6"/>
          <w:bCs/>
          <w:color w:val="000000" w:themeColor="text1"/>
          <w:u w:val="none"/>
        </w:rPr>
        <w:t>бланк на следующей странице)</w:t>
      </w:r>
    </w:p>
    <w:p w:rsidR="004D6FC4" w:rsidRDefault="004D6FC4" w:rsidP="008C2AFD">
      <w:pPr>
        <w:spacing w:line="276" w:lineRule="auto"/>
        <w:ind w:firstLine="102"/>
        <w:rPr>
          <w:rStyle w:val="a6"/>
          <w:b/>
          <w:bCs/>
          <w:color w:val="000000" w:themeColor="text1"/>
        </w:rPr>
      </w:pPr>
    </w:p>
    <w:p w:rsidR="004D6FC4" w:rsidRDefault="004D6FC4" w:rsidP="008C2AFD">
      <w:pPr>
        <w:spacing w:line="276" w:lineRule="auto"/>
        <w:ind w:firstLine="102"/>
        <w:rPr>
          <w:rStyle w:val="a6"/>
          <w:b/>
          <w:bCs/>
          <w:color w:val="000000" w:themeColor="text1"/>
        </w:rPr>
      </w:pPr>
    </w:p>
    <w:p w:rsidR="004D6FC4" w:rsidRDefault="004D6FC4" w:rsidP="008C2AFD">
      <w:pPr>
        <w:spacing w:line="276" w:lineRule="auto"/>
        <w:ind w:firstLine="102"/>
        <w:rPr>
          <w:rStyle w:val="a6"/>
          <w:b/>
          <w:bCs/>
          <w:color w:val="000000" w:themeColor="text1"/>
        </w:rPr>
      </w:pPr>
    </w:p>
    <w:p w:rsidR="004D6FC4" w:rsidRDefault="004D6FC4" w:rsidP="008C2AFD">
      <w:pPr>
        <w:spacing w:line="276" w:lineRule="auto"/>
        <w:ind w:firstLine="102"/>
        <w:rPr>
          <w:rStyle w:val="a6"/>
          <w:b/>
          <w:bCs/>
          <w:color w:val="000000" w:themeColor="text1"/>
        </w:rPr>
      </w:pPr>
    </w:p>
    <w:p w:rsidR="004D6FC4" w:rsidRDefault="004D6FC4" w:rsidP="008C2AFD">
      <w:pPr>
        <w:spacing w:line="276" w:lineRule="auto"/>
        <w:ind w:firstLine="102"/>
        <w:rPr>
          <w:rStyle w:val="a6"/>
          <w:b/>
          <w:bCs/>
          <w:color w:val="000000" w:themeColor="text1"/>
        </w:rPr>
      </w:pPr>
    </w:p>
    <w:p w:rsidR="004D6FC4" w:rsidRDefault="004D6FC4" w:rsidP="008C2AFD">
      <w:pPr>
        <w:spacing w:line="276" w:lineRule="auto"/>
        <w:ind w:firstLine="102"/>
        <w:rPr>
          <w:rStyle w:val="a6"/>
          <w:b/>
          <w:bCs/>
          <w:color w:val="000000" w:themeColor="text1"/>
        </w:rPr>
      </w:pPr>
    </w:p>
    <w:p w:rsidR="004D6FC4" w:rsidRDefault="004D6FC4" w:rsidP="008C2AFD">
      <w:pPr>
        <w:spacing w:line="276" w:lineRule="auto"/>
        <w:ind w:firstLine="102"/>
        <w:rPr>
          <w:rStyle w:val="a6"/>
          <w:b/>
          <w:bCs/>
          <w:color w:val="000000" w:themeColor="text1"/>
        </w:rPr>
      </w:pPr>
    </w:p>
    <w:p w:rsidR="004D6FC4" w:rsidRDefault="004D6FC4" w:rsidP="008C2AFD">
      <w:pPr>
        <w:spacing w:line="276" w:lineRule="auto"/>
        <w:ind w:firstLine="102"/>
        <w:rPr>
          <w:rStyle w:val="a6"/>
          <w:b/>
          <w:bCs/>
          <w:color w:val="000000" w:themeColor="text1"/>
        </w:rPr>
      </w:pPr>
    </w:p>
    <w:p w:rsidR="004D6FC4" w:rsidRDefault="004D6FC4" w:rsidP="008C2AFD">
      <w:pPr>
        <w:spacing w:line="276" w:lineRule="auto"/>
        <w:ind w:firstLine="102"/>
        <w:rPr>
          <w:rStyle w:val="a6"/>
          <w:b/>
          <w:bCs/>
          <w:color w:val="000000" w:themeColor="text1"/>
        </w:rPr>
      </w:pPr>
    </w:p>
    <w:p w:rsidR="004D6FC4" w:rsidRDefault="004D6FC4" w:rsidP="008C2AFD">
      <w:pPr>
        <w:spacing w:line="276" w:lineRule="auto"/>
        <w:ind w:firstLine="102"/>
        <w:rPr>
          <w:rStyle w:val="a6"/>
          <w:b/>
          <w:bCs/>
          <w:color w:val="000000" w:themeColor="text1"/>
        </w:rPr>
      </w:pPr>
    </w:p>
    <w:p w:rsidR="004D6FC4" w:rsidRDefault="004D6FC4" w:rsidP="008C2AFD">
      <w:pPr>
        <w:spacing w:line="276" w:lineRule="auto"/>
        <w:ind w:firstLine="102"/>
        <w:rPr>
          <w:rStyle w:val="a6"/>
          <w:b/>
          <w:bCs/>
          <w:color w:val="000000" w:themeColor="text1"/>
        </w:rPr>
      </w:pPr>
    </w:p>
    <w:p w:rsidR="004D6FC4" w:rsidRDefault="004D6FC4" w:rsidP="008C2AFD">
      <w:pPr>
        <w:spacing w:line="276" w:lineRule="auto"/>
        <w:ind w:firstLine="102"/>
        <w:rPr>
          <w:rStyle w:val="a6"/>
          <w:b/>
          <w:bCs/>
          <w:color w:val="000000" w:themeColor="text1"/>
        </w:rPr>
      </w:pPr>
    </w:p>
    <w:p w:rsidR="004D6FC4" w:rsidRDefault="004D6FC4" w:rsidP="008C2AFD">
      <w:pPr>
        <w:spacing w:line="276" w:lineRule="auto"/>
        <w:ind w:firstLine="102"/>
        <w:rPr>
          <w:rStyle w:val="a6"/>
          <w:b/>
          <w:bCs/>
          <w:color w:val="000000" w:themeColor="text1"/>
        </w:rPr>
      </w:pPr>
    </w:p>
    <w:p w:rsidR="00A66C48" w:rsidRDefault="00A66C48" w:rsidP="008C2AFD">
      <w:pPr>
        <w:spacing w:line="276" w:lineRule="auto"/>
        <w:ind w:firstLine="102"/>
        <w:rPr>
          <w:rStyle w:val="a6"/>
          <w:b/>
          <w:bCs/>
          <w:color w:val="000000" w:themeColor="text1"/>
        </w:rPr>
      </w:pPr>
    </w:p>
    <w:p w:rsidR="00A66C48" w:rsidRDefault="00A66C48" w:rsidP="008C2AFD">
      <w:pPr>
        <w:spacing w:line="276" w:lineRule="auto"/>
        <w:ind w:firstLine="102"/>
        <w:rPr>
          <w:rStyle w:val="a6"/>
          <w:b/>
          <w:bCs/>
          <w:color w:val="000000" w:themeColor="text1"/>
        </w:rPr>
      </w:pPr>
    </w:p>
    <w:p w:rsidR="00A66C48" w:rsidRDefault="00A66C48" w:rsidP="008C2AFD">
      <w:pPr>
        <w:spacing w:line="276" w:lineRule="auto"/>
        <w:ind w:firstLine="102"/>
        <w:rPr>
          <w:rStyle w:val="a6"/>
          <w:b/>
          <w:bCs/>
          <w:color w:val="000000" w:themeColor="text1"/>
        </w:rPr>
      </w:pPr>
    </w:p>
    <w:p w:rsidR="00A66C48" w:rsidRDefault="00A66C48" w:rsidP="008C2AFD">
      <w:pPr>
        <w:spacing w:line="276" w:lineRule="auto"/>
        <w:ind w:firstLine="102"/>
        <w:rPr>
          <w:rStyle w:val="a6"/>
          <w:b/>
          <w:bCs/>
          <w:color w:val="000000" w:themeColor="text1"/>
        </w:rPr>
      </w:pPr>
    </w:p>
    <w:p w:rsidR="00A66C48" w:rsidRDefault="00A66C48" w:rsidP="008C2AFD">
      <w:pPr>
        <w:spacing w:line="276" w:lineRule="auto"/>
        <w:ind w:firstLine="102"/>
        <w:rPr>
          <w:rStyle w:val="a6"/>
          <w:b/>
          <w:bCs/>
          <w:color w:val="000000" w:themeColor="text1"/>
        </w:rPr>
      </w:pPr>
    </w:p>
    <w:p w:rsidR="004D6FC4" w:rsidRDefault="004D6FC4" w:rsidP="008C2AFD">
      <w:pPr>
        <w:spacing w:line="276" w:lineRule="auto"/>
        <w:ind w:firstLine="102"/>
        <w:rPr>
          <w:rStyle w:val="a6"/>
          <w:b/>
          <w:bCs/>
          <w:color w:val="000000" w:themeColor="text1"/>
        </w:rPr>
      </w:pPr>
    </w:p>
    <w:p w:rsidR="004D6FC4" w:rsidRDefault="004D6FC4" w:rsidP="008C2AFD">
      <w:pPr>
        <w:spacing w:line="276" w:lineRule="auto"/>
        <w:ind w:firstLine="102"/>
        <w:rPr>
          <w:rStyle w:val="a6"/>
          <w:b/>
          <w:bCs/>
          <w:color w:val="000000" w:themeColor="text1"/>
        </w:rPr>
      </w:pPr>
    </w:p>
    <w:p w:rsidR="004D6FC4" w:rsidRDefault="004D6FC4" w:rsidP="008C2AFD">
      <w:pPr>
        <w:spacing w:line="276" w:lineRule="auto"/>
        <w:ind w:firstLine="102"/>
        <w:rPr>
          <w:rStyle w:val="a6"/>
          <w:b/>
          <w:bCs/>
          <w:color w:val="000000" w:themeColor="text1"/>
        </w:rPr>
      </w:pPr>
    </w:p>
    <w:p w:rsidR="004D6FC4" w:rsidRDefault="004D6FC4" w:rsidP="008C2AFD">
      <w:pPr>
        <w:spacing w:line="276" w:lineRule="auto"/>
        <w:ind w:firstLine="102"/>
        <w:rPr>
          <w:rStyle w:val="a6"/>
          <w:b/>
          <w:bCs/>
          <w:color w:val="000000" w:themeColor="text1"/>
        </w:rPr>
      </w:pPr>
    </w:p>
    <w:p w:rsidR="004D6FC4" w:rsidRPr="004D6FC4" w:rsidRDefault="004D6FC4" w:rsidP="004D6FC4">
      <w:pPr>
        <w:spacing w:before="18" w:line="264" w:lineRule="auto"/>
        <w:ind w:left="426" w:right="460" w:hanging="1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4D6FC4">
        <w:rPr>
          <w:rFonts w:ascii="Times New Roman" w:eastAsia="Tahoma" w:hAnsi="Times New Roman" w:cs="Times New Roman"/>
          <w:sz w:val="24"/>
          <w:szCs w:val="24"/>
        </w:rPr>
        <w:lastRenderedPageBreak/>
        <w:t>Получатель финансовых услуг вправе выбрать и согласовать способ связи</w:t>
      </w:r>
      <w:hyperlink r:id="rId6" w:anchor="_bookmark0" w:history="1">
        <w:r w:rsidRPr="004D6FC4">
          <w:rPr>
            <w:rFonts w:ascii="Times New Roman" w:eastAsia="Tahoma" w:hAnsi="Times New Roman" w:cs="Times New Roman"/>
            <w:sz w:val="24"/>
            <w:szCs w:val="24"/>
            <w:vertAlign w:val="superscript"/>
          </w:rPr>
          <w:t>1</w:t>
        </w:r>
      </w:hyperlink>
      <w:r w:rsidRPr="004D6FC4">
        <w:rPr>
          <w:rFonts w:ascii="Times New Roman" w:eastAsia="Tahoma" w:hAnsi="Times New Roman" w:cs="Times New Roman"/>
          <w:sz w:val="24"/>
          <w:szCs w:val="24"/>
        </w:rPr>
        <w:t>, который                              АО</w:t>
      </w:r>
      <w:r w:rsidRPr="004D6FC4">
        <w:rPr>
          <w:rFonts w:ascii="Times New Roman" w:eastAsia="Tahoma" w:hAnsi="Times New Roman" w:cs="Times New Roman"/>
          <w:spacing w:val="-56"/>
          <w:sz w:val="24"/>
          <w:szCs w:val="24"/>
        </w:rPr>
        <w:t xml:space="preserve"> </w:t>
      </w:r>
      <w:r w:rsidRPr="004D6FC4">
        <w:rPr>
          <w:rFonts w:ascii="Times New Roman" w:eastAsia="Tahoma" w:hAnsi="Times New Roman" w:cs="Times New Roman"/>
          <w:sz w:val="24"/>
          <w:szCs w:val="24"/>
        </w:rPr>
        <w:t>«НПФ «ВЭФ.Русские Фонды» будет использовать при взаимодействии с получателем</w:t>
      </w:r>
      <w:r w:rsidRPr="004D6FC4">
        <w:rPr>
          <w:rFonts w:ascii="Times New Roman" w:eastAsia="Tahoma" w:hAnsi="Times New Roman" w:cs="Times New Roman"/>
          <w:spacing w:val="1"/>
          <w:sz w:val="24"/>
          <w:szCs w:val="24"/>
        </w:rPr>
        <w:t xml:space="preserve"> </w:t>
      </w:r>
      <w:r w:rsidRPr="004D6FC4">
        <w:rPr>
          <w:rFonts w:ascii="Times New Roman" w:eastAsia="Tahoma" w:hAnsi="Times New Roman" w:cs="Times New Roman"/>
          <w:sz w:val="24"/>
          <w:szCs w:val="24"/>
        </w:rPr>
        <w:t>финансовых</w:t>
      </w:r>
      <w:r w:rsidRPr="004D6FC4">
        <w:rPr>
          <w:rFonts w:ascii="Times New Roman" w:eastAsia="Tahoma" w:hAnsi="Times New Roman" w:cs="Times New Roman"/>
          <w:spacing w:val="-1"/>
          <w:sz w:val="24"/>
          <w:szCs w:val="24"/>
        </w:rPr>
        <w:t xml:space="preserve"> </w:t>
      </w:r>
      <w:r w:rsidRPr="004D6FC4">
        <w:rPr>
          <w:rFonts w:ascii="Times New Roman" w:eastAsia="Tahoma" w:hAnsi="Times New Roman" w:cs="Times New Roman"/>
          <w:sz w:val="24"/>
          <w:szCs w:val="24"/>
        </w:rPr>
        <w:t>услуг</w:t>
      </w:r>
    </w:p>
    <w:p w:rsidR="004D6FC4" w:rsidRPr="004D6FC4" w:rsidRDefault="004D6FC4" w:rsidP="004D6FC4">
      <w:pPr>
        <w:tabs>
          <w:tab w:val="left" w:pos="2927"/>
          <w:tab w:val="left" w:pos="3259"/>
          <w:tab w:val="left" w:pos="3987"/>
        </w:tabs>
        <w:spacing w:before="156"/>
        <w:ind w:left="676"/>
        <w:rPr>
          <w:rFonts w:ascii="Times New Roman" w:eastAsia="Tahoma" w:hAnsi="Times New Roman" w:cs="Times New Roman"/>
          <w:sz w:val="24"/>
          <w:szCs w:val="24"/>
        </w:rPr>
      </w:pPr>
      <w:r w:rsidRPr="004D6FC4">
        <w:rPr>
          <w:rFonts w:ascii="Times New Roman" w:eastAsia="Tahoma" w:hAnsi="Times New Roman" w:cs="Times New Roman"/>
          <w:spacing w:val="-1"/>
          <w:sz w:val="24"/>
          <w:szCs w:val="24"/>
        </w:rPr>
        <w:t>Дата</w:t>
      </w:r>
      <w:r w:rsidRPr="004D6FC4">
        <w:rPr>
          <w:rFonts w:ascii="Times New Roman" w:eastAsia="Tahoma" w:hAnsi="Times New Roman" w:cs="Times New Roman"/>
          <w:spacing w:val="-15"/>
          <w:sz w:val="24"/>
          <w:szCs w:val="24"/>
        </w:rPr>
        <w:t xml:space="preserve"> </w:t>
      </w:r>
      <w:r w:rsidRPr="004D6FC4">
        <w:rPr>
          <w:rFonts w:ascii="Times New Roman" w:eastAsia="Tahoma" w:hAnsi="Times New Roman" w:cs="Times New Roman"/>
          <w:sz w:val="24"/>
          <w:szCs w:val="24"/>
        </w:rPr>
        <w:t>заполнения</w:t>
      </w:r>
      <w:r w:rsidRPr="004D6FC4">
        <w:rPr>
          <w:rFonts w:ascii="Times New Roman" w:eastAsia="Tahoma" w:hAnsi="Times New Roman" w:cs="Times New Roman"/>
          <w:spacing w:val="6"/>
          <w:sz w:val="24"/>
          <w:szCs w:val="24"/>
        </w:rPr>
        <w:t xml:space="preserve"> </w:t>
      </w:r>
      <w:r w:rsidRPr="004D6FC4">
        <w:rPr>
          <w:rFonts w:ascii="Times New Roman" w:eastAsia="Tahoma" w:hAnsi="Times New Roman" w:cs="Times New Roman"/>
          <w:sz w:val="24"/>
          <w:szCs w:val="24"/>
          <w:u w:val="single"/>
        </w:rPr>
        <w:t xml:space="preserve"> </w:t>
      </w:r>
      <w:r w:rsidRPr="004D6FC4">
        <w:rPr>
          <w:rFonts w:ascii="Times New Roman" w:eastAsia="Tahoma" w:hAnsi="Times New Roman" w:cs="Times New Roman"/>
          <w:sz w:val="24"/>
          <w:szCs w:val="24"/>
          <w:u w:val="single"/>
        </w:rPr>
        <w:tab/>
      </w:r>
      <w:r w:rsidRPr="004D6FC4">
        <w:rPr>
          <w:rFonts w:ascii="Times New Roman" w:eastAsia="Tahoma" w:hAnsi="Times New Roman" w:cs="Times New Roman"/>
          <w:spacing w:val="8"/>
          <w:sz w:val="24"/>
          <w:szCs w:val="24"/>
        </w:rPr>
        <w:t xml:space="preserve"> </w:t>
      </w:r>
      <w:r w:rsidRPr="004D6FC4">
        <w:rPr>
          <w:rFonts w:ascii="Times New Roman" w:eastAsia="Tahoma" w:hAnsi="Times New Roman" w:cs="Times New Roman"/>
          <w:sz w:val="24"/>
          <w:szCs w:val="24"/>
          <w:u w:val="single"/>
        </w:rPr>
        <w:t xml:space="preserve"> </w:t>
      </w:r>
      <w:r w:rsidRPr="004D6FC4">
        <w:rPr>
          <w:rFonts w:ascii="Times New Roman" w:eastAsia="Tahoma" w:hAnsi="Times New Roman" w:cs="Times New Roman"/>
          <w:sz w:val="24"/>
          <w:szCs w:val="24"/>
          <w:u w:val="single"/>
        </w:rPr>
        <w:tab/>
      </w:r>
      <w:r w:rsidRPr="004D6FC4">
        <w:rPr>
          <w:rFonts w:ascii="Times New Roman" w:eastAsia="Tahoma" w:hAnsi="Times New Roman" w:cs="Times New Roman"/>
          <w:spacing w:val="8"/>
          <w:sz w:val="24"/>
          <w:szCs w:val="24"/>
        </w:rPr>
        <w:t xml:space="preserve"> </w:t>
      </w:r>
      <w:r w:rsidRPr="004D6FC4">
        <w:rPr>
          <w:rFonts w:ascii="Times New Roman" w:eastAsia="Tahoma" w:hAnsi="Times New Roman" w:cs="Times New Roman"/>
          <w:sz w:val="24"/>
          <w:szCs w:val="24"/>
          <w:u w:val="single"/>
        </w:rPr>
        <w:t xml:space="preserve"> </w:t>
      </w:r>
      <w:r w:rsidRPr="004D6FC4">
        <w:rPr>
          <w:rFonts w:ascii="Times New Roman" w:eastAsia="Tahoma" w:hAnsi="Times New Roman" w:cs="Times New Roman"/>
          <w:sz w:val="24"/>
          <w:szCs w:val="24"/>
          <w:u w:val="single"/>
        </w:rPr>
        <w:tab/>
      </w:r>
    </w:p>
    <w:p w:rsidR="004D6FC4" w:rsidRPr="004D6FC4" w:rsidRDefault="004D6FC4" w:rsidP="004D6FC4">
      <w:pPr>
        <w:spacing w:before="136"/>
        <w:ind w:left="1331" w:right="1148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4D6FC4">
        <w:rPr>
          <w:rFonts w:ascii="Times New Roman" w:eastAsia="Tahoma" w:hAnsi="Times New Roman" w:cs="Times New Roman"/>
          <w:b/>
          <w:sz w:val="24"/>
          <w:szCs w:val="24"/>
        </w:rPr>
        <w:t>Заявление</w:t>
      </w:r>
      <w:r w:rsidRPr="004D6FC4">
        <w:rPr>
          <w:rFonts w:ascii="Times New Roman" w:eastAsia="Tahoma" w:hAnsi="Times New Roman" w:cs="Times New Roman"/>
          <w:b/>
          <w:spacing w:val="-4"/>
          <w:sz w:val="24"/>
          <w:szCs w:val="24"/>
        </w:rPr>
        <w:t xml:space="preserve"> </w:t>
      </w:r>
      <w:r w:rsidRPr="004D6FC4">
        <w:rPr>
          <w:rFonts w:ascii="Times New Roman" w:eastAsia="Tahoma" w:hAnsi="Times New Roman" w:cs="Times New Roman"/>
          <w:b/>
          <w:sz w:val="24"/>
          <w:szCs w:val="24"/>
        </w:rPr>
        <w:t>в</w:t>
      </w:r>
      <w:r w:rsidRPr="004D6FC4">
        <w:rPr>
          <w:rFonts w:ascii="Times New Roman" w:eastAsia="Tahoma" w:hAnsi="Times New Roman" w:cs="Times New Roman"/>
          <w:b/>
          <w:spacing w:val="-1"/>
          <w:sz w:val="24"/>
          <w:szCs w:val="24"/>
        </w:rPr>
        <w:t xml:space="preserve"> </w:t>
      </w:r>
      <w:r w:rsidRPr="004D6FC4">
        <w:rPr>
          <w:rFonts w:ascii="Times New Roman" w:eastAsia="Tahoma" w:hAnsi="Times New Roman" w:cs="Times New Roman"/>
          <w:b/>
          <w:sz w:val="24"/>
          <w:szCs w:val="24"/>
        </w:rPr>
        <w:t>АО «НПФ «ВЭФ.Русские Фонды»</w:t>
      </w:r>
      <w:r w:rsidRPr="004D6FC4">
        <w:rPr>
          <w:rFonts w:ascii="Times New Roman" w:eastAsia="Tahoma" w:hAnsi="Times New Roman" w:cs="Times New Roman"/>
          <w:b/>
          <w:spacing w:val="-3"/>
          <w:sz w:val="24"/>
          <w:szCs w:val="24"/>
        </w:rPr>
        <w:t xml:space="preserve"> </w:t>
      </w:r>
      <w:r w:rsidRPr="004D6FC4">
        <w:rPr>
          <w:rFonts w:ascii="Times New Roman" w:eastAsia="Tahoma" w:hAnsi="Times New Roman" w:cs="Times New Roman"/>
          <w:b/>
          <w:sz w:val="24"/>
          <w:szCs w:val="24"/>
        </w:rPr>
        <w:t>от</w:t>
      </w:r>
    </w:p>
    <w:p w:rsidR="004D6FC4" w:rsidRPr="004D6FC4" w:rsidRDefault="004D6FC4" w:rsidP="004D6FC4">
      <w:pPr>
        <w:spacing w:before="2"/>
        <w:rPr>
          <w:rFonts w:ascii="Times New Roman" w:eastAsia="Tahoma" w:hAnsi="Times New Roman" w:cs="Times New Roman"/>
          <w:b/>
          <w:sz w:val="24"/>
          <w:szCs w:val="24"/>
        </w:rPr>
      </w:pPr>
    </w:p>
    <w:tbl>
      <w:tblPr>
        <w:tblStyle w:val="TableNormal1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6372"/>
      </w:tblGrid>
      <w:tr w:rsidR="004D6FC4" w:rsidRPr="004D6FC4" w:rsidTr="004D6FC4">
        <w:trPr>
          <w:trHeight w:val="278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FC4" w:rsidRPr="004D6FC4" w:rsidRDefault="004D6FC4" w:rsidP="004D6FC4">
            <w:pPr>
              <w:spacing w:before="2" w:line="256" w:lineRule="exact"/>
              <w:ind w:left="3383" w:right="3374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D6FC4"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en-US"/>
              </w:rPr>
              <w:t>Персональные</w:t>
            </w:r>
            <w:proofErr w:type="spellEnd"/>
            <w:r w:rsidRPr="004D6FC4">
              <w:rPr>
                <w:rFonts w:ascii="Times New Roman" w:eastAsia="Microsoft Sans Serif" w:hAnsi="Times New Roman" w:cs="Times New Roman"/>
                <w:b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FC4"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en-US"/>
              </w:rPr>
              <w:t>данные</w:t>
            </w:r>
            <w:proofErr w:type="spellEnd"/>
          </w:p>
        </w:tc>
      </w:tr>
      <w:tr w:rsidR="004D6FC4" w:rsidRPr="004D6FC4" w:rsidTr="004D6FC4">
        <w:trPr>
          <w:trHeight w:val="274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FC4" w:rsidRPr="004D6FC4" w:rsidRDefault="004D6FC4" w:rsidP="004D6FC4">
            <w:pPr>
              <w:spacing w:line="252" w:lineRule="exact"/>
              <w:ind w:left="106"/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FC4" w:rsidRPr="004D6FC4" w:rsidRDefault="004D6FC4" w:rsidP="004D6FC4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6FC4" w:rsidRPr="004D6FC4" w:rsidTr="004D6FC4">
        <w:trPr>
          <w:trHeight w:val="278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FC4" w:rsidRPr="004D6FC4" w:rsidRDefault="004D6FC4" w:rsidP="004D6FC4">
            <w:pPr>
              <w:spacing w:before="5" w:line="252" w:lineRule="exact"/>
              <w:ind w:left="106"/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>Имя</w:t>
            </w:r>
            <w:proofErr w:type="spellEnd"/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FC4" w:rsidRPr="004D6FC4" w:rsidRDefault="004D6FC4" w:rsidP="004D6FC4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6FC4" w:rsidRPr="004D6FC4" w:rsidTr="004D6FC4">
        <w:trPr>
          <w:trHeight w:val="274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FC4" w:rsidRPr="004D6FC4" w:rsidRDefault="004D6FC4" w:rsidP="004D6FC4">
            <w:pPr>
              <w:spacing w:line="252" w:lineRule="exact"/>
              <w:ind w:left="106"/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>Отчество</w:t>
            </w:r>
            <w:proofErr w:type="spellEnd"/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FC4" w:rsidRPr="004D6FC4" w:rsidRDefault="004D6FC4" w:rsidP="004D6FC4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6FC4" w:rsidRPr="004D6FC4" w:rsidTr="004D6FC4">
        <w:trPr>
          <w:trHeight w:val="277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FC4" w:rsidRPr="004D6FC4" w:rsidRDefault="004D6FC4" w:rsidP="004D6FC4">
            <w:pPr>
              <w:spacing w:before="5" w:line="252" w:lineRule="exact"/>
              <w:ind w:left="106"/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</w:pPr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>СНИЛС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FC4" w:rsidRPr="004D6FC4" w:rsidRDefault="004D6FC4" w:rsidP="004D6FC4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6FC4" w:rsidRPr="004D6FC4" w:rsidTr="004D6FC4">
        <w:trPr>
          <w:trHeight w:val="274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FC4" w:rsidRPr="004D6FC4" w:rsidRDefault="004D6FC4" w:rsidP="004D6FC4">
            <w:pPr>
              <w:spacing w:line="252" w:lineRule="exact"/>
              <w:ind w:left="106"/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</w:pPr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>ИНН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FC4" w:rsidRPr="004D6FC4" w:rsidRDefault="004D6FC4" w:rsidP="004D6FC4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6FC4" w:rsidRPr="004D6FC4" w:rsidTr="004D6FC4">
        <w:trPr>
          <w:trHeight w:val="278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FC4" w:rsidRPr="004D6FC4" w:rsidRDefault="004D6FC4" w:rsidP="004D6FC4">
            <w:pPr>
              <w:spacing w:before="5" w:line="252" w:lineRule="exact"/>
              <w:ind w:left="106"/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FC4">
              <w:rPr>
                <w:rFonts w:ascii="Times New Roman" w:eastAsia="Microsoft Sans Serif" w:hAnsi="Times New Roman" w:cs="Times New Roman"/>
                <w:spacing w:val="-1"/>
                <w:sz w:val="24"/>
                <w:szCs w:val="24"/>
                <w:lang w:val="en-US"/>
              </w:rPr>
              <w:t>Дата</w:t>
            </w:r>
            <w:proofErr w:type="spellEnd"/>
            <w:r w:rsidRPr="004D6FC4">
              <w:rPr>
                <w:rFonts w:ascii="Times New Roman" w:eastAsia="Microsoft Sans Serif" w:hAnsi="Times New Roman" w:cs="Times New Roman"/>
                <w:spacing w:val="-1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>рождения</w:t>
            </w:r>
            <w:proofErr w:type="spellEnd"/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FC4" w:rsidRPr="004D6FC4" w:rsidRDefault="004D6FC4" w:rsidP="004D6FC4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6FC4" w:rsidRPr="004D6FC4" w:rsidTr="004D6FC4">
        <w:trPr>
          <w:trHeight w:val="273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FC4" w:rsidRPr="004D6FC4" w:rsidRDefault="004D6FC4" w:rsidP="004D6FC4">
            <w:pPr>
              <w:spacing w:line="252" w:lineRule="exact"/>
              <w:ind w:left="106"/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>Паспорт</w:t>
            </w:r>
            <w:proofErr w:type="spellEnd"/>
            <w:r w:rsidRPr="004D6FC4">
              <w:rPr>
                <w:rFonts w:ascii="Times New Roman" w:eastAsia="Microsoft Sans Serif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>серия</w:t>
            </w:r>
            <w:proofErr w:type="spellEnd"/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>,</w:t>
            </w:r>
            <w:r w:rsidRPr="004D6FC4">
              <w:rPr>
                <w:rFonts w:ascii="Times New Roman" w:eastAsia="Microsoft Sans Serif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>номер</w:t>
            </w:r>
            <w:proofErr w:type="spellEnd"/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FC4" w:rsidRPr="004D6FC4" w:rsidRDefault="004D6FC4" w:rsidP="004D6FC4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6FC4" w:rsidRPr="004D6FC4" w:rsidTr="004D6FC4">
        <w:trPr>
          <w:trHeight w:val="278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FC4" w:rsidRPr="004D6FC4" w:rsidRDefault="004D6FC4" w:rsidP="004D6FC4">
            <w:pPr>
              <w:spacing w:before="2" w:line="256" w:lineRule="exact"/>
              <w:ind w:left="3391" w:right="3374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D6FC4"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en-US"/>
              </w:rPr>
              <w:t>Адрес</w:t>
            </w:r>
            <w:proofErr w:type="spellEnd"/>
            <w:r w:rsidRPr="004D6FC4">
              <w:rPr>
                <w:rFonts w:ascii="Times New Roman" w:eastAsia="Microsoft Sans Serif" w:hAnsi="Times New Roman" w:cs="Times New Roman"/>
                <w:b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FC4"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en-US"/>
              </w:rPr>
              <w:t>места</w:t>
            </w:r>
            <w:proofErr w:type="spellEnd"/>
            <w:r w:rsidRPr="004D6FC4">
              <w:rPr>
                <w:rFonts w:ascii="Times New Roman" w:eastAsia="Microsoft Sans Serif" w:hAnsi="Times New Roman" w:cs="Times New Roman"/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FC4"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en-US"/>
              </w:rPr>
              <w:t>жительства</w:t>
            </w:r>
            <w:proofErr w:type="spellEnd"/>
          </w:p>
        </w:tc>
      </w:tr>
      <w:tr w:rsidR="004D6FC4" w:rsidRPr="004D6FC4" w:rsidTr="004D6FC4">
        <w:trPr>
          <w:trHeight w:val="273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FC4" w:rsidRPr="004D6FC4" w:rsidRDefault="004D6FC4" w:rsidP="004D6FC4">
            <w:pPr>
              <w:spacing w:line="252" w:lineRule="exact"/>
              <w:ind w:left="106"/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>почтовый</w:t>
            </w:r>
            <w:proofErr w:type="spellEnd"/>
            <w:r w:rsidRPr="004D6FC4">
              <w:rPr>
                <w:rFonts w:ascii="Times New Roman" w:eastAsia="Microsoft Sans Serif" w:hAnsi="Times New Roman"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>индекс</w:t>
            </w:r>
            <w:proofErr w:type="spellEnd"/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FC4" w:rsidRPr="004D6FC4" w:rsidRDefault="004D6FC4" w:rsidP="004D6FC4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6FC4" w:rsidRPr="004D6FC4" w:rsidTr="004D6FC4">
        <w:trPr>
          <w:trHeight w:val="278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FC4" w:rsidRPr="004D6FC4" w:rsidRDefault="004D6FC4" w:rsidP="004D6FC4">
            <w:pPr>
              <w:spacing w:before="5" w:line="252" w:lineRule="exact"/>
              <w:ind w:left="106"/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>населенный</w:t>
            </w:r>
            <w:proofErr w:type="spellEnd"/>
            <w:r w:rsidRPr="004D6FC4">
              <w:rPr>
                <w:rFonts w:ascii="Times New Roman" w:eastAsia="Microsoft Sans Serif" w:hAnsi="Times New Roman" w:cs="Times New Roman"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>пункт</w:t>
            </w:r>
            <w:proofErr w:type="spellEnd"/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FC4" w:rsidRPr="004D6FC4" w:rsidRDefault="004D6FC4" w:rsidP="004D6FC4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6FC4" w:rsidRPr="004D6FC4" w:rsidTr="004D6FC4">
        <w:trPr>
          <w:trHeight w:val="274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FC4" w:rsidRPr="004D6FC4" w:rsidRDefault="004D6FC4" w:rsidP="004D6FC4">
            <w:pPr>
              <w:spacing w:line="252" w:lineRule="exact"/>
              <w:ind w:left="106"/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>улица</w:t>
            </w:r>
            <w:proofErr w:type="spellEnd"/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FC4" w:rsidRPr="004D6FC4" w:rsidRDefault="004D6FC4" w:rsidP="004D6FC4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6FC4" w:rsidRPr="004D6FC4" w:rsidTr="004D6FC4">
        <w:trPr>
          <w:trHeight w:val="277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FC4" w:rsidRPr="004D6FC4" w:rsidRDefault="004D6FC4" w:rsidP="004D6FC4">
            <w:pPr>
              <w:spacing w:before="5" w:line="252" w:lineRule="exact"/>
              <w:ind w:left="106"/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>дом</w:t>
            </w:r>
            <w:proofErr w:type="spellEnd"/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>корпус</w:t>
            </w:r>
            <w:proofErr w:type="spellEnd"/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FC4" w:rsidRPr="004D6FC4" w:rsidRDefault="004D6FC4" w:rsidP="004D6FC4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6FC4" w:rsidRPr="004D6FC4" w:rsidTr="004D6FC4">
        <w:trPr>
          <w:trHeight w:val="274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FC4" w:rsidRPr="004D6FC4" w:rsidRDefault="004D6FC4" w:rsidP="004D6FC4">
            <w:pPr>
              <w:spacing w:line="252" w:lineRule="exact"/>
              <w:ind w:left="106"/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FC4" w:rsidRPr="004D6FC4" w:rsidRDefault="004D6FC4" w:rsidP="004D6FC4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D6FC4" w:rsidRPr="004D6FC4" w:rsidRDefault="004D6FC4" w:rsidP="004D6FC4">
      <w:pPr>
        <w:spacing w:before="163"/>
        <w:ind w:left="1332" w:right="1148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4D6FC4">
        <w:rPr>
          <w:rFonts w:ascii="Times New Roman" w:eastAsia="Tahoma" w:hAnsi="Times New Roman" w:cs="Times New Roman"/>
          <w:b/>
          <w:sz w:val="24"/>
          <w:szCs w:val="24"/>
        </w:rPr>
        <w:t>Прошу при взаимодействии Фонда со мной использовать следующие</w:t>
      </w:r>
      <w:r w:rsidRPr="004D6FC4">
        <w:rPr>
          <w:rFonts w:ascii="Times New Roman" w:eastAsia="Tahoma" w:hAnsi="Times New Roman" w:cs="Times New Roman"/>
          <w:b/>
          <w:spacing w:val="-64"/>
          <w:sz w:val="24"/>
          <w:szCs w:val="24"/>
        </w:rPr>
        <w:t xml:space="preserve"> </w:t>
      </w:r>
      <w:r w:rsidRPr="004D6FC4">
        <w:rPr>
          <w:rFonts w:ascii="Times New Roman" w:eastAsia="Tahoma" w:hAnsi="Times New Roman" w:cs="Times New Roman"/>
          <w:b/>
          <w:sz w:val="24"/>
          <w:szCs w:val="24"/>
        </w:rPr>
        <w:t>способы</w:t>
      </w:r>
      <w:r w:rsidRPr="004D6FC4">
        <w:rPr>
          <w:rFonts w:ascii="Times New Roman" w:eastAsia="Tahoma" w:hAnsi="Times New Roman" w:cs="Times New Roman"/>
          <w:b/>
          <w:spacing w:val="-1"/>
          <w:sz w:val="24"/>
          <w:szCs w:val="24"/>
        </w:rPr>
        <w:t xml:space="preserve"> </w:t>
      </w:r>
      <w:r w:rsidRPr="004D6FC4">
        <w:rPr>
          <w:rFonts w:ascii="Times New Roman" w:eastAsia="Tahoma" w:hAnsi="Times New Roman" w:cs="Times New Roman"/>
          <w:b/>
          <w:sz w:val="24"/>
          <w:szCs w:val="24"/>
        </w:rPr>
        <w:t>связи (подчеркните</w:t>
      </w:r>
      <w:r w:rsidRPr="004D6FC4">
        <w:rPr>
          <w:rFonts w:ascii="Times New Roman" w:eastAsia="Tahoma" w:hAnsi="Times New Roman" w:cs="Times New Roman"/>
          <w:b/>
          <w:spacing w:val="-2"/>
          <w:sz w:val="24"/>
          <w:szCs w:val="24"/>
        </w:rPr>
        <w:t xml:space="preserve"> </w:t>
      </w:r>
      <w:r w:rsidRPr="004D6FC4">
        <w:rPr>
          <w:rFonts w:ascii="Times New Roman" w:eastAsia="Tahoma" w:hAnsi="Times New Roman" w:cs="Times New Roman"/>
          <w:b/>
          <w:sz w:val="24"/>
          <w:szCs w:val="24"/>
        </w:rPr>
        <w:t>выбранные</w:t>
      </w:r>
      <w:r w:rsidRPr="004D6FC4">
        <w:rPr>
          <w:rFonts w:ascii="Times New Roman" w:eastAsia="Tahoma" w:hAnsi="Times New Roman" w:cs="Times New Roman"/>
          <w:b/>
          <w:spacing w:val="-2"/>
          <w:sz w:val="24"/>
          <w:szCs w:val="24"/>
        </w:rPr>
        <w:t xml:space="preserve"> </w:t>
      </w:r>
      <w:r w:rsidRPr="004D6FC4">
        <w:rPr>
          <w:rFonts w:ascii="Times New Roman" w:eastAsia="Tahoma" w:hAnsi="Times New Roman" w:cs="Times New Roman"/>
          <w:b/>
          <w:sz w:val="24"/>
          <w:szCs w:val="24"/>
        </w:rPr>
        <w:t>способы</w:t>
      </w:r>
      <w:r w:rsidRPr="004D6FC4">
        <w:rPr>
          <w:rFonts w:ascii="Times New Roman" w:eastAsia="Tahoma" w:hAnsi="Times New Roman" w:cs="Times New Roman"/>
          <w:b/>
          <w:spacing w:val="-1"/>
          <w:sz w:val="24"/>
          <w:szCs w:val="24"/>
        </w:rPr>
        <w:t xml:space="preserve"> </w:t>
      </w:r>
      <w:r w:rsidRPr="004D6FC4">
        <w:rPr>
          <w:rFonts w:ascii="Times New Roman" w:eastAsia="Tahoma" w:hAnsi="Times New Roman" w:cs="Times New Roman"/>
          <w:b/>
          <w:sz w:val="24"/>
          <w:szCs w:val="24"/>
        </w:rPr>
        <w:t>связи)</w:t>
      </w:r>
    </w:p>
    <w:tbl>
      <w:tblPr>
        <w:tblStyle w:val="TableNormal1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3260"/>
        <w:gridCol w:w="3112"/>
      </w:tblGrid>
      <w:tr w:rsidR="004D6FC4" w:rsidRPr="004D6FC4" w:rsidTr="004D6FC4">
        <w:trPr>
          <w:trHeight w:val="1266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FC4" w:rsidRPr="004D6FC4" w:rsidRDefault="004D6FC4" w:rsidP="004D6FC4">
            <w:pPr>
              <w:ind w:left="106"/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>электронная</w:t>
            </w:r>
            <w:proofErr w:type="spellEnd"/>
            <w:r w:rsidRPr="004D6FC4">
              <w:rPr>
                <w:rFonts w:ascii="Times New Roman" w:eastAsia="Microsoft Sans Serif" w:hAnsi="Times New Roman" w:cs="Times New Roman"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>почта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FC4" w:rsidRPr="004D6FC4" w:rsidRDefault="004D6FC4" w:rsidP="004D6FC4">
            <w:pPr>
              <w:spacing w:line="242" w:lineRule="auto"/>
              <w:ind w:left="106" w:right="341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</w:rPr>
              <w:t>В</w:t>
            </w:r>
            <w:r w:rsidRPr="004D6FC4">
              <w:rPr>
                <w:rFonts w:ascii="Times New Roman" w:eastAsia="Microsoft Sans Serif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</w:rPr>
              <w:t>случае</w:t>
            </w:r>
            <w:r w:rsidRPr="004D6FC4">
              <w:rPr>
                <w:rFonts w:ascii="Times New Roman" w:eastAsia="Microsoft Sans Serif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</w:rPr>
              <w:t>выбора</w:t>
            </w:r>
            <w:r w:rsidRPr="004D6FC4">
              <w:rPr>
                <w:rFonts w:ascii="Times New Roman" w:eastAsia="Microsoft Sans Serif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</w:rPr>
              <w:t>данного</w:t>
            </w:r>
            <w:r w:rsidRPr="004D6FC4">
              <w:rPr>
                <w:rFonts w:ascii="Times New Roman" w:eastAsia="Microsoft Sans Serif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</w:rPr>
              <w:t>способа информация от</w:t>
            </w:r>
            <w:r w:rsidRPr="004D6FC4">
              <w:rPr>
                <w:rFonts w:ascii="Times New Roman" w:eastAsia="Microsoft Sans Serif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</w:rPr>
              <w:t>Фонда</w:t>
            </w:r>
            <w:r w:rsidRPr="004D6FC4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</w:rPr>
              <w:t>будет</w:t>
            </w:r>
            <w:r w:rsidRPr="004D6FC4">
              <w:rPr>
                <w:rFonts w:ascii="Times New Roman" w:eastAsia="Microsoft Sans Serif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</w:rPr>
              <w:t>направляться</w:t>
            </w:r>
            <w:r w:rsidRPr="004D6FC4">
              <w:rPr>
                <w:rFonts w:ascii="Times New Roman" w:eastAsia="Microsoft Sans Serif" w:hAnsi="Times New Roman" w:cs="Times New Roman"/>
                <w:spacing w:val="-55"/>
                <w:sz w:val="24"/>
                <w:szCs w:val="24"/>
              </w:rPr>
              <w:t xml:space="preserve"> </w:t>
            </w:r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</w:rPr>
              <w:t>на указанный адрес</w:t>
            </w:r>
          </w:p>
          <w:p w:rsidR="004D6FC4" w:rsidRPr="004D6FC4" w:rsidRDefault="004D6FC4" w:rsidP="004D6FC4">
            <w:pPr>
              <w:spacing w:line="230" w:lineRule="exact"/>
              <w:ind w:left="106"/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>электронной</w:t>
            </w:r>
            <w:proofErr w:type="spellEnd"/>
            <w:r w:rsidRPr="004D6FC4">
              <w:rPr>
                <w:rFonts w:ascii="Times New Roman" w:eastAsia="Microsoft Sans Serif" w:hAnsi="Times New Roman" w:cs="Times New Roman"/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>почты</w:t>
            </w:r>
            <w:proofErr w:type="spellEnd"/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FC4" w:rsidRPr="004D6FC4" w:rsidRDefault="004D6FC4" w:rsidP="004D6FC4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6FC4" w:rsidRPr="004D6FC4" w:rsidTr="00A66C48">
        <w:trPr>
          <w:trHeight w:val="267"/>
        </w:trPr>
        <w:tc>
          <w:tcPr>
            <w:tcW w:w="3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FC4" w:rsidRPr="004D6FC4" w:rsidRDefault="004D6FC4" w:rsidP="004D6FC4">
            <w:pPr>
              <w:spacing w:line="247" w:lineRule="exact"/>
              <w:ind w:left="106"/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>сети</w:t>
            </w:r>
            <w:proofErr w:type="spellEnd"/>
            <w:r w:rsidRPr="004D6FC4">
              <w:rPr>
                <w:rFonts w:ascii="Times New Roman" w:eastAsia="Microsoft Sans Serif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>"</w:t>
            </w:r>
            <w:proofErr w:type="spellStart"/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>Интернет</w:t>
            </w:r>
            <w:proofErr w:type="spellEnd"/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C4" w:rsidRPr="004D6FC4" w:rsidRDefault="004D6FC4" w:rsidP="004D6FC4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FC4" w:rsidRPr="004D6FC4" w:rsidRDefault="004D6FC4" w:rsidP="004D6FC4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6FC4" w:rsidRPr="004D6FC4" w:rsidTr="004D6FC4">
        <w:trPr>
          <w:trHeight w:val="1517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FC4" w:rsidRPr="004D6FC4" w:rsidRDefault="004D6FC4" w:rsidP="004D6FC4">
            <w:pPr>
              <w:spacing w:before="5"/>
              <w:ind w:left="106"/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>почтовая</w:t>
            </w:r>
            <w:proofErr w:type="spellEnd"/>
            <w:r w:rsidRPr="004D6FC4">
              <w:rPr>
                <w:rFonts w:ascii="Times New Roman" w:eastAsia="Microsoft Sans Serif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>связь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FC4" w:rsidRPr="004D6FC4" w:rsidRDefault="004D6FC4" w:rsidP="004D6FC4">
            <w:pPr>
              <w:spacing w:before="4" w:line="242" w:lineRule="auto"/>
              <w:ind w:left="106" w:right="532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</w:rPr>
              <w:t>Укажите Ваш почтовый</w:t>
            </w:r>
            <w:r w:rsidRPr="004D6FC4">
              <w:rPr>
                <w:rFonts w:ascii="Times New Roman" w:eastAsia="Microsoft Sans Serif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</w:rPr>
              <w:t>адрес.</w:t>
            </w:r>
            <w:r w:rsidRPr="004D6FC4">
              <w:rPr>
                <w:rFonts w:ascii="Times New Roman" w:eastAsia="Microsoft Sans Serif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</w:rPr>
              <w:t>В</w:t>
            </w:r>
            <w:r w:rsidRPr="004D6FC4">
              <w:rPr>
                <w:rFonts w:ascii="Times New Roman" w:eastAsia="Microsoft Sans Serif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</w:rPr>
              <w:t>случае</w:t>
            </w:r>
            <w:r w:rsidRPr="004D6FC4">
              <w:rPr>
                <w:rFonts w:ascii="Times New Roman" w:eastAsia="Microsoft Sans Serif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</w:rPr>
              <w:t>выбора</w:t>
            </w:r>
            <w:r w:rsidRPr="004D6FC4">
              <w:rPr>
                <w:rFonts w:ascii="Times New Roman" w:eastAsia="Microsoft Sans Serif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</w:rPr>
              <w:t>данного</w:t>
            </w:r>
            <w:r w:rsidRPr="004D6FC4">
              <w:rPr>
                <w:rFonts w:ascii="Times New Roman" w:eastAsia="Microsoft Sans Serif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</w:rPr>
              <w:t>вида</w:t>
            </w:r>
            <w:r w:rsidRPr="004D6FC4">
              <w:rPr>
                <w:rFonts w:ascii="Times New Roman" w:eastAsia="Microsoft Sans Serif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</w:rPr>
              <w:t>связи</w:t>
            </w:r>
            <w:r w:rsidRPr="004D6FC4">
              <w:rPr>
                <w:rFonts w:ascii="Times New Roman" w:eastAsia="Microsoft Sans Serif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</w:rPr>
              <w:t>корреспонденция будет</w:t>
            </w:r>
            <w:r w:rsidRPr="004D6FC4">
              <w:rPr>
                <w:rFonts w:ascii="Times New Roman" w:eastAsia="Microsoft Sans Serif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</w:rPr>
              <w:t>направляться</w:t>
            </w:r>
            <w:r w:rsidRPr="004D6FC4">
              <w:rPr>
                <w:rFonts w:ascii="Times New Roman" w:eastAsia="Microsoft Sans Serif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</w:rPr>
              <w:t>Фондом</w:t>
            </w:r>
            <w:r w:rsidRPr="004D6FC4">
              <w:rPr>
                <w:rFonts w:ascii="Times New Roman" w:eastAsia="Microsoft Sans Serif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</w:rPr>
              <w:t>на</w:t>
            </w:r>
          </w:p>
          <w:p w:rsidR="004D6FC4" w:rsidRPr="004D6FC4" w:rsidRDefault="004D6FC4" w:rsidP="004D6FC4">
            <w:pPr>
              <w:spacing w:line="224" w:lineRule="exact"/>
              <w:ind w:left="106"/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>указанный</w:t>
            </w:r>
            <w:proofErr w:type="spellEnd"/>
            <w:r w:rsidRPr="004D6FC4">
              <w:rPr>
                <w:rFonts w:ascii="Times New Roman" w:eastAsia="Microsoft Sans Serif" w:hAnsi="Times New Roman" w:cs="Times New Roman"/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>почтовый</w:t>
            </w:r>
            <w:proofErr w:type="spellEnd"/>
            <w:r w:rsidRPr="004D6FC4">
              <w:rPr>
                <w:rFonts w:ascii="Times New Roman" w:eastAsia="Microsoft Sans Serif" w:hAnsi="Times New Roman" w:cs="Times New Roman"/>
                <w:spacing w:val="-1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>адрес</w:t>
            </w:r>
            <w:proofErr w:type="spellEnd"/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FC4" w:rsidRPr="004D6FC4" w:rsidRDefault="004D6FC4" w:rsidP="004D6FC4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6FC4" w:rsidRPr="004D6FC4" w:rsidTr="004D6FC4">
        <w:trPr>
          <w:trHeight w:val="461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FC4" w:rsidRPr="004D6FC4" w:rsidRDefault="004D6FC4" w:rsidP="004D6FC4">
            <w:pPr>
              <w:spacing w:before="93"/>
              <w:ind w:left="106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</w:rPr>
              <w:t>Настоящим</w:t>
            </w:r>
            <w:r w:rsidRPr="004D6FC4">
              <w:rPr>
                <w:rFonts w:ascii="Times New Roman" w:eastAsia="Microsoft Sans Serif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</w:rPr>
              <w:t>выражаю</w:t>
            </w:r>
            <w:r w:rsidRPr="004D6FC4">
              <w:rPr>
                <w:rFonts w:ascii="Times New Roman" w:eastAsia="Microsoft Sans Serif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</w:rPr>
              <w:t>свое</w:t>
            </w:r>
            <w:r w:rsidRPr="004D6FC4">
              <w:rPr>
                <w:rFonts w:ascii="Times New Roman" w:eastAsia="Microsoft Sans Serif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</w:rPr>
              <w:t>согласие</w:t>
            </w:r>
            <w:r w:rsidRPr="004D6FC4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</w:rPr>
              <w:t>на</w:t>
            </w:r>
            <w:r w:rsidRPr="004D6FC4">
              <w:rPr>
                <w:rFonts w:ascii="Times New Roman" w:eastAsia="Microsoft Sans Serif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</w:rPr>
              <w:t>обработку</w:t>
            </w:r>
            <w:r w:rsidRPr="004D6FC4">
              <w:rPr>
                <w:rFonts w:ascii="Times New Roman" w:eastAsia="Microsoft Sans Serif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</w:rPr>
              <w:t>персональных</w:t>
            </w:r>
            <w:r w:rsidRPr="004D6FC4">
              <w:rPr>
                <w:rFonts w:ascii="Times New Roman" w:eastAsia="Microsoft Sans Serif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</w:rPr>
              <w:t>данных</w:t>
            </w:r>
          </w:p>
        </w:tc>
      </w:tr>
      <w:tr w:rsidR="004D6FC4" w:rsidRPr="004D6FC4" w:rsidTr="004D6FC4">
        <w:trPr>
          <w:trHeight w:val="505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FC4" w:rsidRPr="004D6FC4" w:rsidRDefault="004D6FC4" w:rsidP="004D6FC4">
            <w:pPr>
              <w:spacing w:before="233" w:line="252" w:lineRule="exact"/>
              <w:ind w:left="106"/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>Подпись</w:t>
            </w:r>
            <w:proofErr w:type="spellEnd"/>
            <w:r w:rsidRPr="004D6FC4">
              <w:rPr>
                <w:rFonts w:ascii="Times New Roman" w:eastAsia="Microsoft Sans Serif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FC4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>заявителя</w:t>
            </w:r>
            <w:proofErr w:type="spellEnd"/>
          </w:p>
        </w:tc>
        <w:tc>
          <w:tcPr>
            <w:tcW w:w="6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FC4" w:rsidRPr="004D6FC4" w:rsidRDefault="004D6FC4" w:rsidP="004D6FC4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D6FC4" w:rsidRPr="004D6FC4" w:rsidRDefault="004D6FC4" w:rsidP="004D6FC4">
      <w:pPr>
        <w:rPr>
          <w:rFonts w:ascii="Times New Roman" w:eastAsia="Tahoma" w:hAnsi="Times New Roman" w:cs="Times New Roman"/>
          <w:b/>
          <w:sz w:val="24"/>
          <w:szCs w:val="24"/>
        </w:rPr>
      </w:pPr>
    </w:p>
    <w:p w:rsidR="004D6FC4" w:rsidRPr="004D6FC4" w:rsidRDefault="004D6FC4" w:rsidP="004D6FC4">
      <w:pPr>
        <w:spacing w:before="6"/>
        <w:rPr>
          <w:rFonts w:ascii="Times New Roman" w:eastAsia="Tahoma" w:hAnsi="Times New Roman" w:cs="Times New Roman"/>
          <w:b/>
          <w:sz w:val="24"/>
          <w:szCs w:val="24"/>
        </w:rPr>
      </w:pPr>
      <w:r w:rsidRPr="004D6FC4">
        <w:rPr>
          <w:rFonts w:ascii="Tahoma" w:eastAsia="Tahoma" w:hAnsi="Tahoma" w:cs="Tahoma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8B3A415" wp14:editId="44D7D8F4">
                <wp:simplePos x="0" y="0"/>
                <wp:positionH relativeFrom="page">
                  <wp:posOffset>1079500</wp:posOffset>
                </wp:positionH>
                <wp:positionV relativeFrom="paragraph">
                  <wp:posOffset>218440</wp:posOffset>
                </wp:positionV>
                <wp:extent cx="1828800" cy="10160"/>
                <wp:effectExtent l="0" t="0" r="0" b="889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5E825" id="Rectangle 2" o:spid="_x0000_s1026" style="position:absolute;margin-left:85pt;margin-top:17.2pt;width:2in;height:.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4D6FC4" w:rsidRPr="004D6FC4" w:rsidRDefault="004D6FC4" w:rsidP="004D6FC4">
      <w:pPr>
        <w:spacing w:before="95"/>
        <w:ind w:left="960" w:right="789" w:hanging="1"/>
        <w:jc w:val="both"/>
        <w:rPr>
          <w:rFonts w:ascii="Times New Roman" w:eastAsia="Tahoma" w:hAnsi="Times New Roman" w:cs="Times New Roman"/>
          <w:sz w:val="20"/>
          <w:szCs w:val="20"/>
        </w:rPr>
      </w:pPr>
      <w:bookmarkStart w:id="1" w:name="_bookmark0"/>
      <w:bookmarkEnd w:id="1"/>
      <w:r w:rsidRPr="004D6FC4">
        <w:rPr>
          <w:rFonts w:ascii="Times New Roman" w:eastAsia="Tahoma" w:hAnsi="Times New Roman" w:cs="Times New Roman"/>
          <w:sz w:val="24"/>
          <w:szCs w:val="24"/>
          <w:vertAlign w:val="superscript"/>
        </w:rPr>
        <w:t>1</w:t>
      </w:r>
      <w:r w:rsidRPr="004D6FC4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4D6FC4">
        <w:rPr>
          <w:rFonts w:ascii="Times New Roman" w:eastAsia="Tahoma" w:hAnsi="Times New Roman" w:cs="Times New Roman"/>
          <w:sz w:val="20"/>
          <w:szCs w:val="20"/>
        </w:rPr>
        <w:t>При отсутствии согласованного способа связи Фонда с получателем финансовых услуг, а также при отказе получателя</w:t>
      </w:r>
      <w:r w:rsidRPr="004D6FC4">
        <w:rPr>
          <w:rFonts w:ascii="Times New Roman" w:eastAsia="Tahoma" w:hAnsi="Times New Roman" w:cs="Times New Roman"/>
          <w:spacing w:val="-38"/>
          <w:sz w:val="20"/>
          <w:szCs w:val="20"/>
        </w:rPr>
        <w:t xml:space="preserve"> </w:t>
      </w:r>
      <w:r w:rsidRPr="004D6FC4">
        <w:rPr>
          <w:rFonts w:ascii="Times New Roman" w:eastAsia="Tahoma" w:hAnsi="Times New Roman" w:cs="Times New Roman"/>
          <w:sz w:val="20"/>
          <w:szCs w:val="20"/>
        </w:rPr>
        <w:t>финансовых услуг от согласования способа связи Фонда с получателем финансовых услуг, взаимодействие Фонда с</w:t>
      </w:r>
      <w:r w:rsidRPr="004D6FC4">
        <w:rPr>
          <w:rFonts w:ascii="Times New Roman" w:eastAsia="Tahoma" w:hAnsi="Times New Roman" w:cs="Times New Roman"/>
          <w:spacing w:val="1"/>
          <w:sz w:val="20"/>
          <w:szCs w:val="20"/>
        </w:rPr>
        <w:t xml:space="preserve"> </w:t>
      </w:r>
      <w:r w:rsidRPr="004D6FC4">
        <w:rPr>
          <w:rFonts w:ascii="Times New Roman" w:eastAsia="Tahoma" w:hAnsi="Times New Roman" w:cs="Times New Roman"/>
          <w:sz w:val="20"/>
          <w:szCs w:val="20"/>
        </w:rPr>
        <w:t>получателем</w:t>
      </w:r>
      <w:r w:rsidRPr="004D6FC4">
        <w:rPr>
          <w:rFonts w:ascii="Times New Roman" w:eastAsia="Tahoma" w:hAnsi="Times New Roman" w:cs="Times New Roman"/>
          <w:spacing w:val="-4"/>
          <w:sz w:val="20"/>
          <w:szCs w:val="20"/>
        </w:rPr>
        <w:t xml:space="preserve"> </w:t>
      </w:r>
      <w:r w:rsidRPr="004D6FC4">
        <w:rPr>
          <w:rFonts w:ascii="Times New Roman" w:eastAsia="Tahoma" w:hAnsi="Times New Roman" w:cs="Times New Roman"/>
          <w:sz w:val="20"/>
          <w:szCs w:val="20"/>
        </w:rPr>
        <w:t>финансовых услуг по инициативе Фонда осуществляется</w:t>
      </w:r>
      <w:r w:rsidRPr="004D6FC4">
        <w:rPr>
          <w:rFonts w:ascii="Times New Roman" w:eastAsia="Tahoma" w:hAnsi="Times New Roman" w:cs="Times New Roman"/>
          <w:spacing w:val="2"/>
          <w:sz w:val="20"/>
          <w:szCs w:val="20"/>
        </w:rPr>
        <w:t xml:space="preserve"> </w:t>
      </w:r>
      <w:r w:rsidRPr="004D6FC4">
        <w:rPr>
          <w:rFonts w:ascii="Times New Roman" w:eastAsia="Tahoma" w:hAnsi="Times New Roman" w:cs="Times New Roman"/>
          <w:sz w:val="20"/>
          <w:szCs w:val="20"/>
        </w:rPr>
        <w:t>способом</w:t>
      </w:r>
      <w:r w:rsidRPr="004D6FC4">
        <w:rPr>
          <w:rFonts w:ascii="Times New Roman" w:eastAsia="Tahoma" w:hAnsi="Times New Roman" w:cs="Times New Roman"/>
          <w:spacing w:val="-4"/>
          <w:sz w:val="20"/>
          <w:szCs w:val="20"/>
        </w:rPr>
        <w:t xml:space="preserve"> </w:t>
      </w:r>
      <w:r w:rsidRPr="004D6FC4">
        <w:rPr>
          <w:rFonts w:ascii="Times New Roman" w:eastAsia="Tahoma" w:hAnsi="Times New Roman" w:cs="Times New Roman"/>
          <w:sz w:val="20"/>
          <w:szCs w:val="20"/>
        </w:rPr>
        <w:t>по</w:t>
      </w:r>
      <w:r w:rsidRPr="004D6FC4">
        <w:rPr>
          <w:rFonts w:ascii="Times New Roman" w:eastAsia="Tahoma" w:hAnsi="Times New Roman" w:cs="Times New Roman"/>
          <w:spacing w:val="-1"/>
          <w:sz w:val="20"/>
          <w:szCs w:val="20"/>
        </w:rPr>
        <w:t xml:space="preserve"> </w:t>
      </w:r>
      <w:r w:rsidRPr="004D6FC4">
        <w:rPr>
          <w:rFonts w:ascii="Times New Roman" w:eastAsia="Tahoma" w:hAnsi="Times New Roman" w:cs="Times New Roman"/>
          <w:sz w:val="20"/>
          <w:szCs w:val="20"/>
        </w:rPr>
        <w:t>выбору</w:t>
      </w:r>
      <w:r w:rsidRPr="004D6FC4">
        <w:rPr>
          <w:rFonts w:ascii="Times New Roman" w:eastAsia="Tahoma" w:hAnsi="Times New Roman" w:cs="Times New Roman"/>
          <w:spacing w:val="-3"/>
          <w:sz w:val="20"/>
          <w:szCs w:val="20"/>
        </w:rPr>
        <w:t xml:space="preserve"> </w:t>
      </w:r>
      <w:r w:rsidRPr="004D6FC4">
        <w:rPr>
          <w:rFonts w:ascii="Times New Roman" w:eastAsia="Tahoma" w:hAnsi="Times New Roman" w:cs="Times New Roman"/>
          <w:sz w:val="20"/>
          <w:szCs w:val="20"/>
        </w:rPr>
        <w:t>Фонда</w:t>
      </w:r>
    </w:p>
    <w:p w:rsidR="004D6FC4" w:rsidRPr="004D6FC4" w:rsidRDefault="004D6FC4" w:rsidP="004D6FC4">
      <w:pPr>
        <w:widowControl/>
        <w:autoSpaceDE/>
        <w:autoSpaceDN/>
        <w:rPr>
          <w:rFonts w:ascii="Calibri" w:eastAsia="Tahoma" w:hAnsi="Calibri" w:cs="Tahoma"/>
          <w:sz w:val="20"/>
          <w:szCs w:val="20"/>
        </w:rPr>
        <w:sectPr w:rsidR="004D6FC4" w:rsidRPr="004D6FC4" w:rsidSect="004D6FC4">
          <w:type w:val="continuous"/>
          <w:pgSz w:w="11910" w:h="16840"/>
          <w:pgMar w:top="340" w:right="220" w:bottom="0" w:left="740" w:header="720" w:footer="720" w:gutter="0"/>
          <w:cols w:space="720"/>
        </w:sectPr>
      </w:pPr>
    </w:p>
    <w:p w:rsidR="007E043A" w:rsidRPr="008C2AFD" w:rsidRDefault="007E043A" w:rsidP="008C2AFD">
      <w:pPr>
        <w:pStyle w:val="a3"/>
        <w:spacing w:line="276" w:lineRule="auto"/>
        <w:ind w:left="0"/>
        <w:rPr>
          <w:rFonts w:ascii="Microsoft Sans Serif"/>
          <w:i w:val="0"/>
          <w:sz w:val="28"/>
          <w:szCs w:val="28"/>
        </w:rPr>
      </w:pPr>
    </w:p>
    <w:p w:rsidR="007E043A" w:rsidRDefault="007E043A">
      <w:pPr>
        <w:pStyle w:val="a3"/>
        <w:ind w:left="0"/>
        <w:rPr>
          <w:rFonts w:ascii="Microsoft Sans Serif"/>
          <w:i w:val="0"/>
          <w:sz w:val="22"/>
        </w:rPr>
      </w:pPr>
    </w:p>
    <w:p w:rsidR="0014432E" w:rsidRDefault="0014432E">
      <w:pPr>
        <w:pStyle w:val="a3"/>
        <w:ind w:left="0"/>
        <w:rPr>
          <w:rFonts w:ascii="Microsoft Sans Serif"/>
          <w:i w:val="0"/>
          <w:sz w:val="22"/>
        </w:rPr>
      </w:pPr>
    </w:p>
    <w:sectPr w:rsidR="0014432E" w:rsidSect="007E043A">
      <w:type w:val="continuous"/>
      <w:pgSz w:w="11910" w:h="16840"/>
      <w:pgMar w:top="1040" w:right="74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004B3"/>
    <w:multiLevelType w:val="hybridMultilevel"/>
    <w:tmpl w:val="DDB041C0"/>
    <w:lvl w:ilvl="0" w:tplc="BC7C92B6">
      <w:start w:val="1"/>
      <w:numFmt w:val="decimal"/>
      <w:lvlText w:val="%1)"/>
      <w:lvlJc w:val="left"/>
      <w:pPr>
        <w:ind w:left="102" w:hanging="283"/>
      </w:pPr>
      <w:rPr>
        <w:rFonts w:ascii="Arial" w:eastAsia="Arial" w:hAnsi="Arial" w:cs="Arial" w:hint="default"/>
        <w:i/>
        <w:iCs/>
        <w:spacing w:val="-1"/>
        <w:w w:val="99"/>
        <w:sz w:val="20"/>
        <w:szCs w:val="20"/>
        <w:lang w:val="ru-RU" w:eastAsia="en-US" w:bidi="ar-SA"/>
      </w:rPr>
    </w:lvl>
    <w:lvl w:ilvl="1" w:tplc="C50298CE">
      <w:numFmt w:val="bullet"/>
      <w:lvlText w:val="•"/>
      <w:lvlJc w:val="left"/>
      <w:pPr>
        <w:ind w:left="1046" w:hanging="283"/>
      </w:pPr>
      <w:rPr>
        <w:rFonts w:hint="default"/>
        <w:lang w:val="ru-RU" w:eastAsia="en-US" w:bidi="ar-SA"/>
      </w:rPr>
    </w:lvl>
    <w:lvl w:ilvl="2" w:tplc="8A16D97A">
      <w:numFmt w:val="bullet"/>
      <w:lvlText w:val="•"/>
      <w:lvlJc w:val="left"/>
      <w:pPr>
        <w:ind w:left="1993" w:hanging="283"/>
      </w:pPr>
      <w:rPr>
        <w:rFonts w:hint="default"/>
        <w:lang w:val="ru-RU" w:eastAsia="en-US" w:bidi="ar-SA"/>
      </w:rPr>
    </w:lvl>
    <w:lvl w:ilvl="3" w:tplc="DD3E22BA">
      <w:numFmt w:val="bullet"/>
      <w:lvlText w:val="•"/>
      <w:lvlJc w:val="left"/>
      <w:pPr>
        <w:ind w:left="2939" w:hanging="283"/>
      </w:pPr>
      <w:rPr>
        <w:rFonts w:hint="default"/>
        <w:lang w:val="ru-RU" w:eastAsia="en-US" w:bidi="ar-SA"/>
      </w:rPr>
    </w:lvl>
    <w:lvl w:ilvl="4" w:tplc="AEFC8CA6">
      <w:numFmt w:val="bullet"/>
      <w:lvlText w:val="•"/>
      <w:lvlJc w:val="left"/>
      <w:pPr>
        <w:ind w:left="3886" w:hanging="283"/>
      </w:pPr>
      <w:rPr>
        <w:rFonts w:hint="default"/>
        <w:lang w:val="ru-RU" w:eastAsia="en-US" w:bidi="ar-SA"/>
      </w:rPr>
    </w:lvl>
    <w:lvl w:ilvl="5" w:tplc="1CF6684E">
      <w:numFmt w:val="bullet"/>
      <w:lvlText w:val="•"/>
      <w:lvlJc w:val="left"/>
      <w:pPr>
        <w:ind w:left="4833" w:hanging="283"/>
      </w:pPr>
      <w:rPr>
        <w:rFonts w:hint="default"/>
        <w:lang w:val="ru-RU" w:eastAsia="en-US" w:bidi="ar-SA"/>
      </w:rPr>
    </w:lvl>
    <w:lvl w:ilvl="6" w:tplc="D0C806B2">
      <w:numFmt w:val="bullet"/>
      <w:lvlText w:val="•"/>
      <w:lvlJc w:val="left"/>
      <w:pPr>
        <w:ind w:left="5779" w:hanging="283"/>
      </w:pPr>
      <w:rPr>
        <w:rFonts w:hint="default"/>
        <w:lang w:val="ru-RU" w:eastAsia="en-US" w:bidi="ar-SA"/>
      </w:rPr>
    </w:lvl>
    <w:lvl w:ilvl="7" w:tplc="3898723E">
      <w:numFmt w:val="bullet"/>
      <w:lvlText w:val="•"/>
      <w:lvlJc w:val="left"/>
      <w:pPr>
        <w:ind w:left="6726" w:hanging="283"/>
      </w:pPr>
      <w:rPr>
        <w:rFonts w:hint="default"/>
        <w:lang w:val="ru-RU" w:eastAsia="en-US" w:bidi="ar-SA"/>
      </w:rPr>
    </w:lvl>
    <w:lvl w:ilvl="8" w:tplc="17BE2412">
      <w:numFmt w:val="bullet"/>
      <w:lvlText w:val="•"/>
      <w:lvlJc w:val="left"/>
      <w:pPr>
        <w:ind w:left="7673" w:hanging="283"/>
      </w:pPr>
      <w:rPr>
        <w:rFonts w:hint="default"/>
        <w:lang w:val="ru-RU" w:eastAsia="en-US" w:bidi="ar-SA"/>
      </w:rPr>
    </w:lvl>
  </w:abstractNum>
  <w:abstractNum w:abstractNumId="1" w15:restartNumberingAfterBreak="0">
    <w:nsid w:val="0FE455BD"/>
    <w:multiLevelType w:val="hybridMultilevel"/>
    <w:tmpl w:val="D14036A2"/>
    <w:lvl w:ilvl="0" w:tplc="F4FA9F7C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14DE2E90"/>
    <w:multiLevelType w:val="hybridMultilevel"/>
    <w:tmpl w:val="13EC8D02"/>
    <w:lvl w:ilvl="0" w:tplc="54B03942">
      <w:numFmt w:val="bullet"/>
      <w:lvlText w:val="•"/>
      <w:lvlJc w:val="left"/>
      <w:pPr>
        <w:ind w:left="462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3" w15:restartNumberingAfterBreak="0">
    <w:nsid w:val="26F408C4"/>
    <w:multiLevelType w:val="hybridMultilevel"/>
    <w:tmpl w:val="E1B0CD0C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" w15:restartNumberingAfterBreak="0">
    <w:nsid w:val="2CBA0618"/>
    <w:multiLevelType w:val="hybridMultilevel"/>
    <w:tmpl w:val="D16CBC6E"/>
    <w:lvl w:ilvl="0" w:tplc="0419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1551D57"/>
    <w:multiLevelType w:val="hybridMultilevel"/>
    <w:tmpl w:val="788C0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D6D89"/>
    <w:multiLevelType w:val="hybridMultilevel"/>
    <w:tmpl w:val="9C3418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D7DA8"/>
    <w:multiLevelType w:val="hybridMultilevel"/>
    <w:tmpl w:val="CB0C4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EF075F"/>
    <w:multiLevelType w:val="hybridMultilevel"/>
    <w:tmpl w:val="F68C16AE"/>
    <w:lvl w:ilvl="0" w:tplc="96F83118">
      <w:numFmt w:val="bullet"/>
      <w:lvlText w:val="-"/>
      <w:lvlJc w:val="left"/>
      <w:pPr>
        <w:ind w:left="102" w:hanging="123"/>
      </w:pPr>
      <w:rPr>
        <w:rFonts w:ascii="Arial" w:eastAsia="Arial" w:hAnsi="Arial" w:cs="Arial" w:hint="default"/>
        <w:i/>
        <w:iCs/>
        <w:w w:val="99"/>
        <w:sz w:val="20"/>
        <w:szCs w:val="20"/>
        <w:lang w:val="ru-RU" w:eastAsia="en-US" w:bidi="ar-SA"/>
      </w:rPr>
    </w:lvl>
    <w:lvl w:ilvl="1" w:tplc="AEFA3138">
      <w:numFmt w:val="bullet"/>
      <w:lvlText w:val="•"/>
      <w:lvlJc w:val="left"/>
      <w:pPr>
        <w:ind w:left="1046" w:hanging="123"/>
      </w:pPr>
      <w:rPr>
        <w:rFonts w:hint="default"/>
        <w:lang w:val="ru-RU" w:eastAsia="en-US" w:bidi="ar-SA"/>
      </w:rPr>
    </w:lvl>
    <w:lvl w:ilvl="2" w:tplc="77A0DA5C">
      <w:numFmt w:val="bullet"/>
      <w:lvlText w:val="•"/>
      <w:lvlJc w:val="left"/>
      <w:pPr>
        <w:ind w:left="1993" w:hanging="123"/>
      </w:pPr>
      <w:rPr>
        <w:rFonts w:hint="default"/>
        <w:lang w:val="ru-RU" w:eastAsia="en-US" w:bidi="ar-SA"/>
      </w:rPr>
    </w:lvl>
    <w:lvl w:ilvl="3" w:tplc="BDA4C36A">
      <w:numFmt w:val="bullet"/>
      <w:lvlText w:val="•"/>
      <w:lvlJc w:val="left"/>
      <w:pPr>
        <w:ind w:left="2939" w:hanging="123"/>
      </w:pPr>
      <w:rPr>
        <w:rFonts w:hint="default"/>
        <w:lang w:val="ru-RU" w:eastAsia="en-US" w:bidi="ar-SA"/>
      </w:rPr>
    </w:lvl>
    <w:lvl w:ilvl="4" w:tplc="41C471E8">
      <w:numFmt w:val="bullet"/>
      <w:lvlText w:val="•"/>
      <w:lvlJc w:val="left"/>
      <w:pPr>
        <w:ind w:left="3886" w:hanging="123"/>
      </w:pPr>
      <w:rPr>
        <w:rFonts w:hint="default"/>
        <w:lang w:val="ru-RU" w:eastAsia="en-US" w:bidi="ar-SA"/>
      </w:rPr>
    </w:lvl>
    <w:lvl w:ilvl="5" w:tplc="402E6E8C">
      <w:numFmt w:val="bullet"/>
      <w:lvlText w:val="•"/>
      <w:lvlJc w:val="left"/>
      <w:pPr>
        <w:ind w:left="4833" w:hanging="123"/>
      </w:pPr>
      <w:rPr>
        <w:rFonts w:hint="default"/>
        <w:lang w:val="ru-RU" w:eastAsia="en-US" w:bidi="ar-SA"/>
      </w:rPr>
    </w:lvl>
    <w:lvl w:ilvl="6" w:tplc="781E93CE">
      <w:numFmt w:val="bullet"/>
      <w:lvlText w:val="•"/>
      <w:lvlJc w:val="left"/>
      <w:pPr>
        <w:ind w:left="5779" w:hanging="123"/>
      </w:pPr>
      <w:rPr>
        <w:rFonts w:hint="default"/>
        <w:lang w:val="ru-RU" w:eastAsia="en-US" w:bidi="ar-SA"/>
      </w:rPr>
    </w:lvl>
    <w:lvl w:ilvl="7" w:tplc="C916CE92">
      <w:numFmt w:val="bullet"/>
      <w:lvlText w:val="•"/>
      <w:lvlJc w:val="left"/>
      <w:pPr>
        <w:ind w:left="6726" w:hanging="123"/>
      </w:pPr>
      <w:rPr>
        <w:rFonts w:hint="default"/>
        <w:lang w:val="ru-RU" w:eastAsia="en-US" w:bidi="ar-SA"/>
      </w:rPr>
    </w:lvl>
    <w:lvl w:ilvl="8" w:tplc="475E6048">
      <w:numFmt w:val="bullet"/>
      <w:lvlText w:val="•"/>
      <w:lvlJc w:val="left"/>
      <w:pPr>
        <w:ind w:left="7673" w:hanging="123"/>
      </w:pPr>
      <w:rPr>
        <w:rFonts w:hint="default"/>
        <w:lang w:val="ru-RU" w:eastAsia="en-US" w:bidi="ar-SA"/>
      </w:rPr>
    </w:lvl>
  </w:abstractNum>
  <w:abstractNum w:abstractNumId="9" w15:restartNumberingAfterBreak="0">
    <w:nsid w:val="69DD21CB"/>
    <w:multiLevelType w:val="hybridMultilevel"/>
    <w:tmpl w:val="FF96CF4A"/>
    <w:lvl w:ilvl="0" w:tplc="F49A60C6">
      <w:numFmt w:val="bullet"/>
      <w:lvlText w:val="•"/>
      <w:lvlJc w:val="left"/>
      <w:pPr>
        <w:ind w:left="462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9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32E"/>
    <w:rsid w:val="00000792"/>
    <w:rsid w:val="0014432E"/>
    <w:rsid w:val="00462B43"/>
    <w:rsid w:val="004835F2"/>
    <w:rsid w:val="004D6FC4"/>
    <w:rsid w:val="00564A01"/>
    <w:rsid w:val="00773946"/>
    <w:rsid w:val="007E043A"/>
    <w:rsid w:val="008C2AFD"/>
    <w:rsid w:val="00A66C48"/>
    <w:rsid w:val="00DF7FFD"/>
    <w:rsid w:val="00F3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C16AD2-3CDD-4C97-90D5-478A6100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i/>
      <w:iCs/>
      <w:sz w:val="20"/>
      <w:szCs w:val="20"/>
    </w:rPr>
  </w:style>
  <w:style w:type="paragraph" w:styleId="a4">
    <w:name w:val="Title"/>
    <w:basedOn w:val="a"/>
    <w:uiPriority w:val="1"/>
    <w:qFormat/>
    <w:pPr>
      <w:spacing w:before="74"/>
      <w:ind w:left="2399" w:right="2411"/>
      <w:jc w:val="center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pPr>
      <w:spacing w:before="1"/>
      <w:ind w:left="102" w:right="116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773946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8C2AFD"/>
    <w:rPr>
      <w:b/>
      <w:bCs/>
    </w:rPr>
  </w:style>
  <w:style w:type="table" w:customStyle="1" w:styleId="TableNormal1">
    <w:name w:val="Table Normal1"/>
    <w:uiPriority w:val="2"/>
    <w:semiHidden/>
    <w:qFormat/>
    <w:rsid w:val="004D6FC4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o.panova\Desktop\zayavlenie-o-sposobah-svyazi-doverie.docx" TargetMode="External"/><Relationship Id="rId5" Type="http://schemas.openxmlformats.org/officeDocument/2006/relationships/hyperlink" Target="https://www.doverie56.ru/assets/files/zayavlenie-o-sposobah-svyazi-doverie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Танцырева Ксения Александровна</dc:creator>
  <cp:lastModifiedBy>Панова Оксана Геннадьевна</cp:lastModifiedBy>
  <cp:revision>2</cp:revision>
  <dcterms:created xsi:type="dcterms:W3CDTF">2025-09-30T06:03:00Z</dcterms:created>
  <dcterms:modified xsi:type="dcterms:W3CDTF">2025-09-30T06:03:00Z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2021-09-08T00:00:00Z</vt:filetime>
  </property>
</Properties>
</file>