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B50" w:rsidRPr="00E84B50" w:rsidRDefault="00E84B50" w:rsidP="00E84B50"/>
    <w:p w:rsidR="00E84B50" w:rsidRPr="00E84B50" w:rsidRDefault="00E84B50" w:rsidP="00E84B50">
      <w:pPr>
        <w:rPr>
          <w:rFonts w:ascii="Times New Roman" w:hAnsi="Times New Roman" w:cs="Times New Roman"/>
        </w:rPr>
      </w:pPr>
      <w:r w:rsidRPr="00E84B50">
        <w:rPr>
          <w:rFonts w:ascii="Times New Roman" w:hAnsi="Times New Roman" w:cs="Times New Roman"/>
          <w:b/>
          <w:bCs/>
        </w:rPr>
        <w:t xml:space="preserve">Таблица значений количества месяцев ожидаемого периода выплаты, применяемого для расчета размера накопительной пенсии в текущем году (для всех возрастов, в которых вероятно назначение накопительной пенсии, отдельно для мужчин и женщин, в полных годах), определяемого в соответствии со статьей 17 Федерального закона от 28 декабря 2013 года № 424-ФЗ «О накопительной пенсии» </w:t>
      </w:r>
    </w:p>
    <w:p w:rsidR="00E84B50" w:rsidRPr="00E84B50" w:rsidRDefault="00E84B50" w:rsidP="00E84B50">
      <w:pPr>
        <w:rPr>
          <w:rFonts w:ascii="Times New Roman" w:hAnsi="Times New Roman" w:cs="Times New Roman"/>
        </w:rPr>
      </w:pPr>
      <w:r w:rsidRPr="00E84B50">
        <w:rPr>
          <w:rFonts w:ascii="Times New Roman" w:hAnsi="Times New Roman" w:cs="Times New Roman"/>
        </w:rPr>
        <w:t>Количество месяцев ожидаемого периода выплаты, применяемого для расчета раз</w:t>
      </w:r>
      <w:r>
        <w:rPr>
          <w:rFonts w:ascii="Times New Roman" w:hAnsi="Times New Roman" w:cs="Times New Roman"/>
        </w:rPr>
        <w:t>мера накопительной пенсии в 2026</w:t>
      </w:r>
      <w:r w:rsidRPr="00E84B50">
        <w:rPr>
          <w:rFonts w:ascii="Times New Roman" w:hAnsi="Times New Roman" w:cs="Times New Roman"/>
        </w:rPr>
        <w:t xml:space="preserve"> году: </w:t>
      </w:r>
    </w:p>
    <w:p w:rsidR="00E84B50" w:rsidRPr="00FF2E08" w:rsidRDefault="00E84B50" w:rsidP="00E84B50">
      <w:pPr>
        <w:rPr>
          <w:rFonts w:ascii="Times New Roman" w:hAnsi="Times New Roman" w:cs="Times New Roman"/>
          <w:b/>
        </w:rPr>
      </w:pPr>
      <w:r w:rsidRPr="00FF2E08">
        <w:rPr>
          <w:rFonts w:ascii="Times New Roman" w:hAnsi="Times New Roman" w:cs="Times New Roman"/>
          <w:b/>
        </w:rPr>
        <w:t xml:space="preserve">Мужчины </w:t>
      </w:r>
      <w:r w:rsidR="00FF2E08" w:rsidRPr="00FF2E08">
        <w:rPr>
          <w:rFonts w:ascii="Times New Roman" w:hAnsi="Times New Roman" w:cs="Times New Roman"/>
          <w:b/>
        </w:rPr>
        <w:t xml:space="preserve">                                               </w:t>
      </w:r>
      <w:r w:rsidR="00AD69D4">
        <w:rPr>
          <w:rFonts w:ascii="Times New Roman" w:hAnsi="Times New Roman" w:cs="Times New Roman"/>
          <w:b/>
        </w:rPr>
        <w:t xml:space="preserve">                                  </w:t>
      </w:r>
      <w:r w:rsidRPr="00FF2E08">
        <w:rPr>
          <w:rFonts w:ascii="Times New Roman" w:hAnsi="Times New Roman" w:cs="Times New Roman"/>
          <w:b/>
        </w:rPr>
        <w:t>Женщины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1701"/>
      </w:tblGrid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2E08">
              <w:rPr>
                <w:rFonts w:ascii="Times New Roman" w:hAnsi="Times New Roman" w:cs="Times New Roman"/>
                <w:b/>
              </w:rPr>
              <w:t>Возраст, лет</w:t>
            </w:r>
          </w:p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2E08">
              <w:rPr>
                <w:rFonts w:ascii="Times New Roman" w:hAnsi="Times New Roman" w:cs="Times New Roman"/>
                <w:b/>
              </w:rPr>
              <w:t>Ожидаемый период выплаты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45 и младше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426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426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426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414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402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390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378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366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354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342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330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318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306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294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282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270</w:t>
            </w:r>
          </w:p>
        </w:tc>
      </w:tr>
    </w:tbl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1696"/>
        <w:gridCol w:w="1701"/>
      </w:tblGrid>
      <w:tr w:rsidR="00FF2E08" w:rsidRPr="00FF2E08" w:rsidTr="00AD69D4">
        <w:tc>
          <w:tcPr>
            <w:tcW w:w="1696" w:type="dxa"/>
          </w:tcPr>
          <w:p w:rsidR="00FF2E08" w:rsidRPr="00FF2E08" w:rsidRDefault="00FF2E08" w:rsidP="00AD69D4">
            <w:pPr>
              <w:spacing w:after="160" w:line="259" w:lineRule="auto"/>
              <w:ind w:left="880" w:right="-817" w:hanging="880"/>
              <w:jc w:val="center"/>
              <w:rPr>
                <w:rFonts w:ascii="Times New Roman" w:hAnsi="Times New Roman" w:cs="Times New Roman"/>
                <w:b/>
              </w:rPr>
            </w:pPr>
            <w:r w:rsidRPr="00FF2E08">
              <w:rPr>
                <w:rFonts w:ascii="Times New Roman" w:hAnsi="Times New Roman" w:cs="Times New Roman"/>
                <w:b/>
              </w:rPr>
              <w:t>Возраст, лет</w:t>
            </w:r>
          </w:p>
          <w:p w:rsidR="00FF2E08" w:rsidRPr="00FF2E08" w:rsidRDefault="00FF2E08" w:rsidP="00AD69D4">
            <w:pPr>
              <w:spacing w:after="160" w:line="259" w:lineRule="auto"/>
              <w:ind w:left="130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2E08">
              <w:rPr>
                <w:rFonts w:ascii="Times New Roman" w:hAnsi="Times New Roman" w:cs="Times New Roman"/>
                <w:b/>
              </w:rPr>
              <w:t>Ожидаемый период выплаты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FF2E08" w:rsidRPr="00FF2E08">
              <w:rPr>
                <w:rFonts w:ascii="Times New Roman" w:hAnsi="Times New Roman" w:cs="Times New Roman"/>
              </w:rPr>
              <w:t xml:space="preserve"> и младше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426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426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426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 w:colFirst="0" w:colLast="1"/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414</w:t>
            </w:r>
          </w:p>
        </w:tc>
      </w:tr>
      <w:bookmarkEnd w:id="0"/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402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390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378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366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354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342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330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318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306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294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282</w:t>
            </w:r>
          </w:p>
        </w:tc>
      </w:tr>
      <w:tr w:rsidR="00FF2E08" w:rsidRPr="00FF2E08" w:rsidTr="00AD69D4">
        <w:tc>
          <w:tcPr>
            <w:tcW w:w="1696" w:type="dxa"/>
          </w:tcPr>
          <w:p w:rsidR="00FF2E08" w:rsidRPr="00FF2E08" w:rsidRDefault="00AD69D4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1" w:type="dxa"/>
          </w:tcPr>
          <w:p w:rsidR="00FF2E08" w:rsidRPr="00FF2E08" w:rsidRDefault="00FF2E08" w:rsidP="00AD69D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F2E08">
              <w:rPr>
                <w:rFonts w:ascii="Times New Roman" w:hAnsi="Times New Roman" w:cs="Times New Roman"/>
              </w:rPr>
              <w:t>270</w:t>
            </w:r>
          </w:p>
        </w:tc>
      </w:tr>
    </w:tbl>
    <w:p w:rsidR="00E84B50" w:rsidRPr="00E84B50" w:rsidRDefault="00FF2E08" w:rsidP="00E84B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  <w:r w:rsidR="00AD69D4">
        <w:rPr>
          <w:rFonts w:ascii="Times New Roman" w:hAnsi="Times New Roman" w:cs="Times New Roman"/>
        </w:rPr>
        <w:t xml:space="preserve">      </w:t>
      </w:r>
      <w:r w:rsidR="00AD69D4" w:rsidRPr="00AD69D4">
        <w:rPr>
          <w:rFonts w:ascii="Times New Roman" w:hAnsi="Times New Roman" w:cs="Times New Roman"/>
        </w:rPr>
        <w:t>В таблицах приведены значения количества месяцев ожидаемого периода выплаты, применяемого для расчета раз</w:t>
      </w:r>
      <w:r w:rsidR="00AD69D4">
        <w:rPr>
          <w:rFonts w:ascii="Times New Roman" w:hAnsi="Times New Roman" w:cs="Times New Roman"/>
        </w:rPr>
        <w:t>мера накопительной пенсии в 2026</w:t>
      </w:r>
      <w:r w:rsidR="00AD69D4" w:rsidRPr="00AD69D4">
        <w:rPr>
          <w:rFonts w:ascii="Times New Roman" w:hAnsi="Times New Roman" w:cs="Times New Roman"/>
        </w:rPr>
        <w:t xml:space="preserve"> году, определенные в соответствии со статьей 17 Федерального закона от 28 декабря 2013 года № 424-ФЗ «О накопительной пенсии», а также в соответствии с Федеральным законом от 17.11.2025 N 415-ФЗ "Об ожидаемом периоде выплаты накопительной пенсии на 2026 год". Количество месяцев ожидаемого периода выплаты, применяемого для назначения накопительной пенсии позднее приобретения права на указанную пенсию, определяется в соответствии с пунктом 3 статьи 7 Федерального закона от 28 декабря 2013 года № 424-ФЗ «О накопительной пенсии».</w:t>
      </w:r>
      <w:r>
        <w:rPr>
          <w:rFonts w:ascii="Times New Roman" w:hAnsi="Times New Roman" w:cs="Times New Roman"/>
        </w:rPr>
        <w:br w:type="textWrapping" w:clear="all"/>
      </w:r>
    </w:p>
    <w:sectPr w:rsidR="00E84B50" w:rsidRPr="00E8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D16"/>
    <w:rsid w:val="00046D16"/>
    <w:rsid w:val="006D1F64"/>
    <w:rsid w:val="00AD69D4"/>
    <w:rsid w:val="00D02489"/>
    <w:rsid w:val="00E84B50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BC1FC-53B6-4557-B89E-ABB8FDCE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4B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84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Тимакина Ольга Петровна</dc:creator>
  <cp:keywords/>
  <dc:description/>
  <cp:lastModifiedBy>Тимакина Ольга Петровна</cp:lastModifiedBy>
  <cp:revision>2</cp:revision>
  <dcterms:created xsi:type="dcterms:W3CDTF">2026-05-28T13:40:00Z</dcterms:created>
  <dcterms:modified xsi:type="dcterms:W3CDTF">2026-05-28T14:08:00Z</dcterms:modified>
</cp:coreProperties>
</file>